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bidi w:val="0"/>
        <w:ind w:start="120" w:end="0" w:hanging="0"/>
        <w:jc w:val="start"/>
        <w:rPr/>
      </w:pPr>
      <w:r>
        <w:rPr>
          <w:rFonts w:ascii="Verdana" w:hAnsi="Verdana"/>
          <w:b w:val="false"/>
          <w:i w:val="false"/>
          <w:caps w:val="false"/>
          <w:smallCaps w:val="false"/>
          <w:color w:val="000000"/>
          <w:spacing w:val="0"/>
          <w:sz w:val="14"/>
        </w:rPr>
        <w:t>Αριθμ. 153348/Ζ1             (ΦΕΚ Β 3255/15.9.2017)</w:t>
      </w:r>
      <w:bookmarkStart w:id="0" w:name="preword"/>
      <w:bookmarkStart w:id="1" w:name="msgfield"/>
    </w:p>
    <w:p>
      <w:pPr>
        <w:sectPr>
          <w:type w:val="nextPage"/>
          <w:pgSz w:w="12240" w:h="15840"/>
          <w:pgMar w:left="1134" w:right="1134" w:gutter="0" w:header="0" w:top="1134" w:footer="0" w:bottom="1134"/>
          <w:pgNumType w:fmt="decimal"/>
          <w:formProt w:val="false"/>
          <w:textDirection w:val="lrTb"/>
        </w:sectPr>
      </w:pP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w:t>
      </w:r>
      <w:hyperlink r:id="rId2">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xml:space="preserve"> (</w:t>
      </w:r>
      <w:hyperlink r:id="rId3">
        <w:r>
          <w:rPr>
            <w:rFonts w:ascii="Verdana" w:hAnsi="Verdana"/>
            <w:b/>
            <w:i w:val="false"/>
            <w:caps w:val="false"/>
            <w:smallCaps w:val="false"/>
            <w:strike w:val="false"/>
            <w:dstrike w:val="false"/>
            <w:color w:val="0062B7"/>
            <w:spacing w:val="0"/>
            <w:sz w:val="14"/>
            <w:u w:val="none"/>
            <w:effect w:val="none"/>
          </w:rPr>
          <w:t>Α 114</w:t>
        </w:r>
      </w:hyperlink>
      <w:r>
        <w:rPr>
          <w:rFonts w:ascii="Verdana" w:hAnsi="Verdana"/>
          <w:b w:val="false"/>
          <w:i w:val="false"/>
          <w:caps w:val="false"/>
          <w:smallCaps w:val="false"/>
          <w:color w:val="000000"/>
          <w:spacing w:val="0"/>
          <w:sz w:val="14"/>
        </w:rPr>
        <w:t>).</w:t>
      </w:r>
    </w:p>
    <w:p>
      <w:pPr>
        <w:pStyle w:val="Style18"/>
        <w:bidi w:val="0"/>
        <w:ind w:start="120" w:end="0" w:hanging="0"/>
        <w:jc w:val="start"/>
        <w:rPr/>
      </w:pPr>
      <w:r>
        <w:rPr/>
      </w:r>
    </w:p>
    <w:p>
      <w:pPr>
        <w:pStyle w:val="Style18"/>
        <w:bidi w:val="0"/>
        <w:ind w:start="120" w:end="0" w:hanging="0"/>
        <w:jc w:val="start"/>
        <w:rPr/>
      </w:pPr>
      <w:r>
        <w:rPr>
          <w:rFonts w:ascii="Verdana" w:hAnsi="Verdana"/>
          <w:b w:val="false"/>
          <w:i w:val="false"/>
          <w:caps w:val="false"/>
          <w:smallCaps w:val="false"/>
          <w:color w:val="000000"/>
          <w:spacing w:val="0"/>
          <w:sz w:val="14"/>
        </w:rPr>
        <w:t>***Βλ. ΤΡΟΠΟΠΟΙΗΣΗ του ΚΕΦΑΛΑΙΟΥ Δ με την ΥΑ Β. Προτ. 191014/Ζ1/7-11-2017 (</w:t>
      </w:r>
      <w:hyperlink r:id="rId4">
        <w:r>
          <w:rPr>
            <w:rFonts w:ascii="Verdana" w:hAnsi="Verdana"/>
            <w:b/>
            <w:i w:val="false"/>
            <w:caps w:val="false"/>
            <w:smallCaps w:val="false"/>
            <w:strike w:val="false"/>
            <w:dstrike w:val="false"/>
            <w:color w:val="0062B7"/>
            <w:spacing w:val="0"/>
            <w:sz w:val="14"/>
            <w:u w:val="none"/>
            <w:effect w:val="none"/>
          </w:rPr>
          <w:t>ΦΕΚ Β' 3969/13.11.2017</w:t>
        </w:r>
      </w:hyperlink>
      <w:r>
        <w:rPr>
          <w:rFonts w:ascii="Verdana" w:hAnsi="Verdana"/>
          <w:b w:val="false"/>
          <w:i w:val="false"/>
          <w:caps w:val="false"/>
          <w:smallCaps w:val="false"/>
          <w:color w:val="000000"/>
          <w:spacing w:val="0"/>
          <w:sz w:val="14"/>
        </w:rPr>
        <w:t>).</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Ο ΥΠΟΥΡΓΟΣ</w:t>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ΠΑΙΔΕΙΑΣ, ΕΡΕΥΝΑΣ ΚΑΙ ΘΡΗΣΚΕΥΜΑΤΩΝ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Εχοντας υπόψη:</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1. Τις διατάξεις: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α) του ν. </w:t>
      </w:r>
      <w:hyperlink r:id="rId5">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xml:space="preserve"> (</w:t>
      </w:r>
      <w:hyperlink r:id="rId6">
        <w:r>
          <w:rPr>
            <w:rFonts w:ascii="Verdana" w:hAnsi="Verdana"/>
            <w:b/>
            <w:i w:val="false"/>
            <w:caps w:val="false"/>
            <w:smallCaps w:val="false"/>
            <w:strike w:val="false"/>
            <w:dstrike w:val="false"/>
            <w:color w:val="0062B7"/>
            <w:spacing w:val="0"/>
            <w:sz w:val="14"/>
            <w:u w:val="none"/>
            <w:effect w:val="none"/>
          </w:rPr>
          <w:t>Α 114</w:t>
        </w:r>
      </w:hyperlink>
      <w:r>
        <w:rPr>
          <w:rFonts w:ascii="Verdana" w:hAnsi="Verdana"/>
          <w:b w:val="false"/>
          <w:i w:val="false"/>
          <w:caps w:val="false"/>
          <w:smallCaps w:val="false"/>
          <w:color w:val="000000"/>
          <w:spacing w:val="0"/>
          <w:sz w:val="14"/>
        </w:rPr>
        <w:t>) και ιδίως της παραγράφου 11 του άρθρου 84,</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β) του άρθρου 90 του Κώδικα Νομοθεσίας για την Κυβέρνηση και τα κυβερνητικά όργανα που κυρώθηκε με το άρθρο πρώτο του π.δ. </w:t>
      </w:r>
      <w:hyperlink r:id="rId7">
        <w:r>
          <w:rPr>
            <w:rFonts w:ascii="Verdana" w:hAnsi="Verdana"/>
            <w:b/>
            <w:i w:val="false"/>
            <w:caps w:val="false"/>
            <w:smallCaps w:val="false"/>
            <w:strike w:val="false"/>
            <w:dstrike w:val="false"/>
            <w:color w:val="0062B7"/>
            <w:spacing w:val="0"/>
            <w:sz w:val="14"/>
            <w:u w:val="none"/>
            <w:effect w:val="none"/>
          </w:rPr>
          <w:t>63/2005</w:t>
        </w:r>
      </w:hyperlink>
      <w:r>
        <w:rPr>
          <w:rFonts w:ascii="Verdana" w:hAnsi="Verdana"/>
          <w:b w:val="false"/>
          <w:i w:val="false"/>
          <w:caps w:val="false"/>
          <w:smallCaps w:val="false"/>
          <w:color w:val="000000"/>
          <w:spacing w:val="0"/>
          <w:sz w:val="14"/>
        </w:rPr>
        <w:t xml:space="preserve"> (</w:t>
      </w:r>
      <w:hyperlink r:id="rId8">
        <w:r>
          <w:rPr>
            <w:rFonts w:ascii="Verdana" w:hAnsi="Verdana"/>
            <w:b/>
            <w:i w:val="false"/>
            <w:caps w:val="false"/>
            <w:smallCaps w:val="false"/>
            <w:strike w:val="false"/>
            <w:dstrike w:val="false"/>
            <w:color w:val="0062B7"/>
            <w:spacing w:val="0"/>
            <w:sz w:val="14"/>
            <w:u w:val="none"/>
            <w:effect w:val="none"/>
          </w:rPr>
          <w:t>Α 98</w:t>
        </w:r>
      </w:hyperlink>
      <w:r>
        <w:rPr>
          <w:rFonts w:ascii="Verdana" w:hAnsi="Verdana"/>
          <w:b w:val="false"/>
          <w:i w:val="false"/>
          <w:caps w:val="false"/>
          <w:smallCaps w:val="false"/>
          <w:color w:val="000000"/>
          <w:spacing w:val="0"/>
          <w:sz w:val="14"/>
        </w:rPr>
        <w:t>) και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γ) του π.δ. </w:t>
      </w:r>
      <w:hyperlink r:id="rId9">
        <w:r>
          <w:rPr>
            <w:rFonts w:ascii="Verdana" w:hAnsi="Verdana"/>
            <w:b/>
            <w:i w:val="false"/>
            <w:caps w:val="false"/>
            <w:smallCaps w:val="false"/>
            <w:strike w:val="false"/>
            <w:dstrike w:val="false"/>
            <w:color w:val="0062B7"/>
            <w:spacing w:val="0"/>
            <w:sz w:val="14"/>
            <w:u w:val="none"/>
            <w:effect w:val="none"/>
          </w:rPr>
          <w:t>125/2016</w:t>
        </w:r>
      </w:hyperlink>
      <w:r>
        <w:rPr>
          <w:rFonts w:ascii="Verdana" w:hAnsi="Verdana"/>
          <w:b w:val="false"/>
          <w:i w:val="false"/>
          <w:caps w:val="false"/>
          <w:smallCaps w:val="false"/>
          <w:color w:val="000000"/>
          <w:spacing w:val="0"/>
          <w:sz w:val="14"/>
        </w:rPr>
        <w:t xml:space="preserve"> «Διορισμός Υπουργών, Αναπληρωτών Υπουργών και Υφυπουργών» (</w:t>
      </w:r>
      <w:hyperlink r:id="rId10">
        <w:r>
          <w:rPr>
            <w:rFonts w:ascii="Verdana" w:hAnsi="Verdana"/>
            <w:b/>
            <w:i w:val="false"/>
            <w:caps w:val="false"/>
            <w:smallCaps w:val="false"/>
            <w:strike w:val="false"/>
            <w:dstrike w:val="false"/>
            <w:color w:val="0062B7"/>
            <w:spacing w:val="0"/>
            <w:sz w:val="14"/>
            <w:u w:val="none"/>
            <w:effect w:val="none"/>
          </w:rPr>
          <w:t>Α 210</w:t>
        </w:r>
      </w:hyperlink>
      <w:r>
        <w:rPr>
          <w:rFonts w:ascii="Verdana" w:hAnsi="Verdana"/>
          <w:b w:val="false"/>
          <w:i w:val="false"/>
          <w:caps w:val="false"/>
          <w:smallCaps w:val="false"/>
          <w:color w:val="000000"/>
          <w:spacing w:val="0"/>
          <w:sz w:val="14"/>
        </w:rPr>
        <w:t>).</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2. Το γεγονός ότι από τις διατάξεις της παρούσας απόφασης δεν προκαλείται δαπάνη σε βάρος του κρατικού προϋπολογισμού, αποφασίζουμε:</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2" w:name="tblContainer1"/>
      <w:bookmarkStart w:id="3" w:name="tblContainer"/>
      <w:bookmarkStart w:id="4" w:name="tblContainer1"/>
      <w:bookmarkStart w:id="5" w:name="tblContainer"/>
      <w:bookmarkEnd w:id="4"/>
      <w:bookmarkEnd w:id="5"/>
    </w:p>
    <w:tbl>
      <w:tblPr>
        <w:tblW w:w="4542" w:type="dxa"/>
        <w:jc w:val="start"/>
        <w:tblInd w:w="0" w:type="dxa"/>
        <w:tblLayout w:type="fixed"/>
        <w:tblCellMar>
          <w:top w:w="0" w:type="dxa"/>
          <w:start w:w="0" w:type="dxa"/>
          <w:bottom w:w="0" w:type="dxa"/>
          <w:end w:w="0" w:type="dxa"/>
        </w:tblCellMar>
      </w:tblPr>
      <w:tblGrid>
        <w:gridCol w:w="2725"/>
        <w:gridCol w:w="1816"/>
      </w:tblGrid>
      <w:tr>
        <w:trPr/>
        <w:tc>
          <w:tcPr>
            <w:tcW w:w="4541"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2725"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1816"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11">
              <w:r>
                <w:rPr>
                  <w:rFonts w:ascii="Verdana" w:hAnsi="Verdana"/>
                  <w:b/>
                  <w:i w:val="false"/>
                  <w:caps w:val="false"/>
                  <w:smallCaps w:val="false"/>
                  <w:strike w:val="false"/>
                  <w:dstrike w:val="false"/>
                  <w:color w:val="000000"/>
                  <w:sz w:val="12"/>
                  <w:u w:val="none"/>
                  <w:effect w:val="none"/>
                </w:rPr>
                <w:t>1</w:t>
              </w:r>
            </w:hyperlink>
          </w:p>
        </w:tc>
      </w:tr>
      <w:tr>
        <w:trPr/>
        <w:tc>
          <w:tcPr>
            <w:tcW w:w="2725"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spacing w:before="0" w:after="0"/>
              <w:jc w:val="start"/>
              <w:rPr/>
            </w:pPr>
            <w:hyperlink r:id="rId12">
              <w:r>
                <w:rPr>
                  <w:rFonts w:ascii="Verdana" w:hAnsi="Verdana"/>
                  <w:b/>
                  <w:i w:val="false"/>
                  <w:caps w:val="false"/>
                  <w:smallCaps w:val="false"/>
                  <w:strike w:val="false"/>
                  <w:dstrike w:val="false"/>
                  <w:color w:val="000000"/>
                  <w:sz w:val="12"/>
                  <w:u w:val="none"/>
                  <w:effect w:val="none"/>
                </w:rPr>
                <w:t>Σύνδεση με Νομολογία και Αρθρογραφία</w:t>
              </w:r>
            </w:hyperlink>
          </w:p>
        </w:tc>
        <w:tc>
          <w:tcPr>
            <w:tcW w:w="1816" w:type="dxa"/>
            <w:tcBorders>
              <w:top w:val="single" w:sz="4" w:space="0" w:color="EEEBE2"/>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1</w:t>
            </w:r>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ΚΕΦΑΛΑΙΟ Α</w:t>
      </w:r>
      <w:bookmarkStart w:id="6" w:name="preword1"/>
      <w:bookmarkStart w:id="7" w:name="msgfield1"/>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ΓΕΝΙΚΕΣ ΔΙΑΤΑΞΕΙΣ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Αρθρο 1</w:t>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Πεδίο εφαρμογής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1. Η παρούσα απόφαση ρυθμίζει τον τρόπο διεξαγωγής των εκλογικών διαδικασιών για την ανάδειξη των μονοπρόσωπων οργάνων διοίκησης των Ανώτατων Εκπαιδευτικών Ιδρυμάτων (Α.Ε.Ι.), καθώς και τα ζητήματα που αφορούν τη διαδικασία ορισμού και ανάδειξης εκπροσώπων των μελών Ειδικού Εκπαιδευτικού Προσωπικού (Ε.Ε.Π.), Εργαστηριακού Διδακτικού Προσωπικού (Ε.ΔΙ.Π.) και Ειδικού Τεχνικού Εργαστηριακού Προσωπικού (Ε.Τ.Ε.Π.), του διοικητικού προσωπικού και των φοιτητών στα συλλογικά όργανα των ιδρυμάτων αυτών, κατά την πρώτη εφαρμογή του ν. </w:t>
      </w:r>
      <w:hyperlink r:id="rId13">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xml:space="preserve"> (</w:t>
      </w:r>
      <w:hyperlink r:id="rId14">
        <w:r>
          <w:rPr>
            <w:rFonts w:ascii="Verdana" w:hAnsi="Verdana"/>
            <w:b/>
            <w:i w:val="false"/>
            <w:caps w:val="false"/>
            <w:smallCaps w:val="false"/>
            <w:strike w:val="false"/>
            <w:dstrike w:val="false"/>
            <w:color w:val="0062B7"/>
            <w:spacing w:val="0"/>
            <w:sz w:val="14"/>
            <w:u w:val="none"/>
            <w:effect w:val="none"/>
          </w:rPr>
          <w:t>Α 114</w:t>
        </w:r>
      </w:hyperlink>
      <w:r>
        <w:rPr>
          <w:rFonts w:ascii="Verdana" w:hAnsi="Verdana"/>
          <w:b w:val="false"/>
          <w:i w:val="false"/>
          <w:caps w:val="false"/>
          <w:smallCaps w:val="false"/>
          <w:color w:val="000000"/>
          <w:spacing w:val="0"/>
          <w:sz w:val="14"/>
        </w:rPr>
        <w:t>) και έως την έκδοση του Εσωτερικού Κανονισμού κάθε ιδρύματος.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2. Για το σκοπό της παρούσας απόφασης νοούνται ως: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 «μονομελές όργανο διοίκησης του Α.Ε.Ι.»: ο Πρύτανης, ο Αντιπρύτανης, ο Κοσμήτορας, ο Πρόεδρος και ο Αναπληρωτής Πρόεδρος Τμήματος και ο Διευθυντής Τομέα,</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β) «όργανα διενέργειας εκλογών»: τα όργανα που έχουν την ευθύνη διεξαγωγής της εκλογικής διαδικασίας, ήτοι: αα) η Κεντρική Εφορευτική Επιτροπή (Κ.Ε.Ε.) για την εκλογή Πρύτανη, Αντιπρυτάνεων, Κοσμήτορα, Προέδρου και Αναπληρωτή Προέδρου Τμήματος κατά τα ειδικότερα οριζόμενα στα άρθρα 15, 19 και 23 του ν. </w:t>
      </w:r>
      <w:hyperlink r:id="rId15">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αντίστοιχα και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ββ) η Εφορευτική Επιτροπή, η οποία συγκροτείται, τουλάχιστον πέντε (5) εργάσιμες ημέρες πριν την ημέρα της ψηφοφορίας, με απόφαση του οργάνου που είναι αρμόδιο για την προκήρυξη των εκλογών σύμφωνα με την παρ. 2 του </w:t>
      </w:r>
      <w:hyperlink r:id="rId16">
        <w:r>
          <w:rPr>
            <w:rFonts w:ascii="Verdana" w:hAnsi="Verdana"/>
            <w:b/>
            <w:i w:val="false"/>
            <w:caps w:val="false"/>
            <w:smallCaps w:val="false"/>
            <w:strike w:val="false"/>
            <w:dstrike w:val="false"/>
            <w:color w:val="0062B7"/>
            <w:spacing w:val="0"/>
            <w:sz w:val="14"/>
            <w:u w:val="none"/>
            <w:effect w:val="none"/>
          </w:rPr>
          <w:t>άρθρου 27</w:t>
        </w:r>
      </w:hyperlink>
      <w:r>
        <w:rPr>
          <w:rFonts w:ascii="Verdana" w:hAnsi="Verdana"/>
          <w:b w:val="false"/>
          <w:i w:val="false"/>
          <w:caps w:val="false"/>
          <w:smallCaps w:val="false"/>
          <w:color w:val="000000"/>
          <w:spacing w:val="0"/>
          <w:sz w:val="14"/>
        </w:rPr>
        <w:t xml:space="preserve"> του ν. </w:t>
      </w:r>
      <w:hyperlink r:id="rId17">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xml:space="preserve"> και αποτελείται από τρία μέλη Δ.Ε.Π. του οικείου Τομέα με ισάριθμους αναπληρωτές.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Ειδικά για την ανάδειξη Πρύτανη και Αντιπρυτάνεων, ο ορισμός της Κ.Ε.Ε. γίνεται από τον Πρύτανη, μέχρι να συγκροτηθεί Πρυτανικό Συμβούλιο σύμφωνα με τις διατάξεις του ν. </w:t>
      </w:r>
      <w:hyperlink r:id="rId18">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3. Τα όργανα διενέργειας εκλογών οφείλουν να διασφαλίζουν την ουσιαστική και ακώλυτη άσκηση του εκλογικού δικαιώματος και μπορούν για την αποτελεσματικότερη και ταχύτερη διεξαγωγή της διαδικασίας να εξουσιοδοτούν εγγράφως άλλα μέλη του προσωπικού του ιδρύματος, ώστε αυτά να υποβοηθούν στην οργάνωση και διεξαγωγή της ψηφοφορίας. Επίσης, τα όργανα διενέργειας εκλογών είναι αρμόδια να επιλύουν οποιοδήποτε ζήτημα προκύπτει κατά την εφαρμογή των κάτωθι διαδικασιών, σύμφωνα με την κείμενη νομοθεσία, τις διατάξεις τις παρούσας και τις τηρούμενες πρακτικές των εκλογικών διαδικασιών κάθε ιδρύματος.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4. Τα όργανα διενέργειας εκλογών χρησιμοποιούν για τη διενέργεια των εκλογών σφραγίδα, η οποία τους παραδίδεται για το σκοπό αυτό από τον Πρύτανη του ιδρύματος.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p>
    <w:p>
      <w:pPr>
        <w:pStyle w:val="Style18"/>
        <w:bidi w:val="0"/>
        <w:ind w:start="120" w:end="0" w:hanging="0"/>
        <w:jc w:val="start"/>
        <w:rPr/>
      </w:pPr>
      <w:r>
        <w:rPr>
          <w:caps w:val="false"/>
          <w:smallCaps w:val="false"/>
          <w:color w:val="000000"/>
          <w:spacing w:val="0"/>
          <w:bdr w:val="single" w:sz="2" w:space="1" w:color="FFFFFF"/>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8" w:name="tblContainer12"/>
      <w:bookmarkStart w:id="9" w:name="tblContainer11"/>
      <w:bookmarkStart w:id="10" w:name="tblContainer12"/>
      <w:bookmarkStart w:id="11" w:name="tblContainer11"/>
      <w:bookmarkEnd w:id="10"/>
      <w:bookmarkEnd w:id="11"/>
    </w:p>
    <w:tbl>
      <w:tblPr>
        <w:tblW w:w="4542" w:type="dxa"/>
        <w:jc w:val="start"/>
        <w:tblInd w:w="0" w:type="dxa"/>
        <w:tblLayout w:type="fixed"/>
        <w:tblCellMar>
          <w:top w:w="0" w:type="dxa"/>
          <w:start w:w="0" w:type="dxa"/>
          <w:bottom w:w="0" w:type="dxa"/>
          <w:end w:w="0" w:type="dxa"/>
        </w:tblCellMar>
      </w:tblPr>
      <w:tblGrid>
        <w:gridCol w:w="2725"/>
        <w:gridCol w:w="1816"/>
      </w:tblGrid>
      <w:tr>
        <w:trPr/>
        <w:tc>
          <w:tcPr>
            <w:tcW w:w="4541"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2725"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1816"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19">
              <w:r>
                <w:rPr>
                  <w:rFonts w:ascii="Verdana" w:hAnsi="Verdana"/>
                  <w:b/>
                  <w:i w:val="false"/>
                  <w:caps w:val="false"/>
                  <w:smallCaps w:val="false"/>
                  <w:strike w:val="false"/>
                  <w:dstrike w:val="false"/>
                  <w:color w:val="000000"/>
                  <w:sz w:val="12"/>
                  <w:u w:val="none"/>
                  <w:effect w:val="none"/>
                </w:rPr>
                <w:t>2</w:t>
              </w:r>
            </w:hyperlink>
          </w:p>
        </w:tc>
      </w:tr>
      <w:tr>
        <w:trPr/>
        <w:tc>
          <w:tcPr>
            <w:tcW w:w="2725"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spacing w:before="0" w:after="0"/>
              <w:jc w:val="start"/>
              <w:rPr/>
            </w:pPr>
            <w:hyperlink r:id="rId20">
              <w:r>
                <w:rPr>
                  <w:rFonts w:ascii="Verdana" w:hAnsi="Verdana"/>
                  <w:b/>
                  <w:i w:val="false"/>
                  <w:caps w:val="false"/>
                  <w:smallCaps w:val="false"/>
                  <w:strike w:val="false"/>
                  <w:dstrike w:val="false"/>
                  <w:color w:val="000000"/>
                  <w:sz w:val="12"/>
                  <w:u w:val="none"/>
                  <w:effect w:val="none"/>
                </w:rPr>
                <w:t>Σύνδεση με Νομολογία και Αρθρογραφία</w:t>
              </w:r>
            </w:hyperlink>
          </w:p>
        </w:tc>
        <w:tc>
          <w:tcPr>
            <w:tcW w:w="1816" w:type="dxa"/>
            <w:tcBorders>
              <w:top w:val="single" w:sz="4" w:space="0" w:color="EEEBE2"/>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1</w:t>
            </w:r>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Αρθρο 2</w:t>
      </w:r>
      <w:bookmarkStart w:id="12" w:name="d0"/>
      <w:bookmarkStart w:id="13" w:name="msgfield2"/>
      <w:bookmarkStart w:id="14" w:name="preword2"/>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Υποβολή υποψηφιοτήτων -</w:t>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Ανακήρυξη υποψηφίων - Εκλογικοί κατάλογοι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1. Οι υποψηφιότητες υποβάλλονται στο αρμόδιο όργανο του Α.Ε.Ι. σύμφωνα με τα οριζόμενα στην παρ. 5 του άρθρου 15, στην παρ. 4 του άρθρου 19, στην παρ. 5 του </w:t>
      </w:r>
      <w:hyperlink r:id="rId21">
        <w:r>
          <w:rPr>
            <w:rFonts w:ascii="Verdana" w:hAnsi="Verdana"/>
            <w:b/>
            <w:i w:val="false"/>
            <w:caps w:val="false"/>
            <w:smallCaps w:val="false"/>
            <w:strike w:val="false"/>
            <w:dstrike w:val="false"/>
            <w:color w:val="0062B7"/>
            <w:spacing w:val="0"/>
            <w:sz w:val="14"/>
            <w:u w:val="none"/>
            <w:effect w:val="none"/>
          </w:rPr>
          <w:t>άρθρου 23</w:t>
        </w:r>
      </w:hyperlink>
      <w:r>
        <w:rPr>
          <w:rFonts w:ascii="Verdana" w:hAnsi="Verdana"/>
          <w:b w:val="false"/>
          <w:i w:val="false"/>
          <w:caps w:val="false"/>
          <w:smallCaps w:val="false"/>
          <w:color w:val="000000"/>
          <w:spacing w:val="0"/>
          <w:sz w:val="14"/>
        </w:rPr>
        <w:t xml:space="preserve"> του ν. </w:t>
      </w:r>
      <w:hyperlink r:id="rId22">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xml:space="preserve"> και στο όργανο που είναι αρμόδιο για την προκήρυξη των εκλογών για την ανάδειξη Διευθυντή Τομέα σύμφωνα με την παρ. 2 του άρθρου 27 του ίδιου νόμου, κατά περίπτωση, με αίτηση των ενδιαφερομένων προσωπικά, μέσω εξουσιοδοτημένου αντιπροσώπου, ηλεκτρονικά ή επιστολικά. Οι υποψήφιοι μπορούν να παραιτηθούν από την υποψηφιότητα τους έως την έναρξη της διαδικασίας εκλογής. Η παραίτηση γίνεται με γραπτή δήλωση του υποψηφίου, η οποία απευθύνεται στο όργανο στο οποίο υποβάλλεται σύμφωνα με τα ανωτέρω η υποψηφιότητα. Οι αιτήσεις υποψηφιοτήτων και παραιτήσεων πρωτοκολλούνται από τις αρμόδιες υπηρεσίες των Α.Ε.Ι., ώστε να προκύπτει η ημερομηνία υποβολής τους.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2. Για την ανακήρυξη των υποψηφίων, τα όργανα διενέργειας εκλογών εξετάζουν εάν πληρούνται οι προϋποθέσεις του νόμου για την υποβολή υποψηφιότητας, καθώς και αν συντρέχουν στο πρόσωπο τους κωλύματα εκλογιμότητας, και ανακηρύσσει τους υποψηφίους στις προθεσμίες που ο νόμος ορίζει. Η ανακήρυξη των υποψηφίων Διευθυντών Τομέα γίνεται μέσα σε δύο (2) εργάσιμες ημέρες από τη συγκρότηση της Εφορευτικής Επιτροπής. Με επιμέλεια του οργάνου διενέργειας των εκλογών αναρτάται σε ειδικό τμήμα στην κεντρική ιστοσελίδα του ιδρύματος ο πίνακας των υποψηφίων.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3. Το εκλογικό δικαίωμα ασκούν μόνο όσοι είναι εγγεγραμμένοι στους εκλογικούς καταλόγους, με βάση τους οποίους διενεργούνται οι εκλογές. Οι εκλογικοί κατάλογοι καταρτίζονται και τηρούνται από την αρμόδια υπηρεσία προσωπικού του ιδρύματος και εγκρίνονται από τον Πρύτανη. Οι εκλογικοί κατάλογοι οριστικοποι- ούνται είκοσι ημέρες πριν από την ημέρα διεξαγωγής των εκλογών.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p>
    <w:p>
      <w:pPr>
        <w:pStyle w:val="Style18"/>
        <w:bidi w:val="0"/>
        <w:ind w:start="120" w:end="0" w:hanging="0"/>
        <w:jc w:val="start"/>
        <w:rPr/>
      </w:pPr>
      <w:r>
        <w:rPr>
          <w:caps w:val="false"/>
          <w:smallCaps w:val="false"/>
          <w:color w:val="000000"/>
          <w:spacing w:val="0"/>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15" w:name="tblContainer21"/>
      <w:bookmarkStart w:id="16" w:name="tblContainer2"/>
      <w:bookmarkStart w:id="17" w:name="tblContainer21"/>
      <w:bookmarkStart w:id="18" w:name="tblContainer2"/>
      <w:bookmarkEnd w:id="17"/>
      <w:bookmarkEnd w:id="18"/>
    </w:p>
    <w:tbl>
      <w:tblPr>
        <w:tblW w:w="4599" w:type="dxa"/>
        <w:jc w:val="start"/>
        <w:tblInd w:w="0" w:type="dxa"/>
        <w:tblLayout w:type="fixed"/>
        <w:tblCellMar>
          <w:top w:w="0" w:type="dxa"/>
          <w:start w:w="0" w:type="dxa"/>
          <w:bottom w:w="0" w:type="dxa"/>
          <w:end w:w="0" w:type="dxa"/>
        </w:tblCellMar>
      </w:tblPr>
      <w:tblGrid>
        <w:gridCol w:w="459"/>
        <w:gridCol w:w="4139"/>
      </w:tblGrid>
      <w:tr>
        <w:trPr/>
        <w:tc>
          <w:tcPr>
            <w:tcW w:w="4598"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459"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4139"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23">
              <w:r>
                <w:rPr>
                  <w:rFonts w:ascii="Verdana" w:hAnsi="Verdana"/>
                  <w:b/>
                  <w:i w:val="false"/>
                  <w:caps w:val="false"/>
                  <w:smallCaps w:val="false"/>
                  <w:strike w:val="false"/>
                  <w:dstrike w:val="false"/>
                  <w:color w:val="000000"/>
                  <w:sz w:val="12"/>
                  <w:u w:val="none"/>
                  <w:effect w:val="none"/>
                </w:rPr>
                <w:t>3</w:t>
              </w:r>
            </w:hyperlink>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ΚΕΦΑΛΑΙΟ Β</w:t>
      </w:r>
      <w:bookmarkStart w:id="19" w:name="d1"/>
      <w:bookmarkStart w:id="20" w:name="msgfield3"/>
      <w:bookmarkStart w:id="21" w:name="preword3"/>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ΕΚΛΟΓΙΚΗ ΔΙΑΔΙΚΑΣΙΑ ΜΕ ΚΑΛΠΗ</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Αρθρο 3</w:t>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Εκλογικά τμήματα και Εφορευτικές επιτροπές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1. Η Κ.Ε.Ε. εκτελεί χρέη εφορευτικής επιτροπής όταν οι εκλογές διενεργούνται σε ένα εκλογικό τμήμα. Με εξαίρεση την εκλογή για την ανάδειξη Διευθυντή Τομέα, η οποία διενεργείται σε ένα εκλογικό τμήμα από την οικεία Εφορευτική Επιτροπή, με απόφαση της Κ.Ε.Ε. μπορεί να προβλέπεται ότι οι εκλογές διενεργούνται σε περισσότερα εκλογικά τμήματα. Στην περίπτωση αυτή, η Κ.Ε.Ε. ορίζει τριμελή εφορευτική επιτροπή από μέλη Δ.Ε.Π. όλων των βαθμίδων του οικείου ιδρύματος ή της οικείας ακαδημαϊκής μονάδας, για κάθε εκλογικό τμήμα. Τα μέλη των εφορευτικών επιτροπών που προβλέπονται στο προηγούμενο εδάφιο αναπληρώνονται από ισάριθμα αναπληρωματικά μέλη. Τα τακτικά και τα αναπληρωματικά μέλη των επιτροπών αυτών ορίζονται ύστερα από κλήρωση, η οποία διενεργείται από την Κ.Ε.Ε.. Η κλήρωση, κατά την οποία μπορούν να παρίστανται οι υποψήφιοι και οι αντιπρόσωποι τους, διενεργείται μεταξύ των εγγεγραμμένων στους εκλογικούς καταλόγους. Για την ανάδειξη του προέδρου κάθε εφορευτικής επιτροπής διεξάγεται κλήρωση μεταξύ των μελών της. Αν η ψηφοφορία επαναληφθεί, οι εκλογές διεξάγονται με τα ίδια μέλη των εφορευτικών επιτροπών.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2. Οσοι ορίστηκαν μέλη εφορευτικών επιτροπών, ειδοποιούνται με απόδειξη για τον ορισμό τους με επιμέλεια του οργάνου που τους όρισε. Τα μέλη των εφορευτικών επιτροπών είναι υποχρεωμένα να εκτελούν τα καθήκοντα τους ανεξαρτήτως αν ειδοποιήθηκαν εγκαίρως.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Αν τα μέλη απουσιάζουν ή κωλύονται για οποιοδήποτε λόγο, αναπληρώνονται από τα αναπληρωματικά μέλη. Αν η αναπλήρωση είναι αδύνατη, η εκλογή διεξάγεται μόνο από τα παρόντα μέλη των εφορευτικών επιτροπών, με την προϋπόθεση ότι είναι τουλάχιστον δύο. Σε περίπτωση που παρίσταται ένα μόνο μέλος της εφορευτικής επιτροπής, τότε το μέλος αυτό διορίζει τυχαία, ως μέλη της επιτροπής δύο και σε περίπτωση αδυναμίας έναν από τους εκλογείς του εκλογικού τμήματος, οι οποίοι υποχρεούνται να εκτελούν τα καθήκοντά τους.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3. Οι εφορευτικές επιτροπές διενεργούν την ψηφοφορία και ευθύνονται για την τοποθέτηση της κάλπης και τη διαμόρφωση του κατάλληλου χώρου για τη διεξαγωγή της ψηφοφορίας, μία ημέρα πριν από αυτήν, σε συνεργασία με την αρμόδια υπηρεσία τεχνικής υποστήριξης του οικείου Α.Ε.Ι.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p>
    <w:p>
      <w:pPr>
        <w:pStyle w:val="Style18"/>
        <w:bidi w:val="0"/>
        <w:ind w:start="120" w:end="0" w:hanging="0"/>
        <w:jc w:val="start"/>
        <w:rPr/>
      </w:pPr>
      <w:r>
        <w:rPr>
          <w:caps w:val="false"/>
          <w:smallCaps w:val="false"/>
          <w:color w:val="000000"/>
          <w:spacing w:val="0"/>
          <w:bdr w:val="single" w:sz="2" w:space="1" w:color="FFFFFF"/>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22" w:name="tblContainer31"/>
      <w:bookmarkStart w:id="23" w:name="tblContainer3"/>
      <w:bookmarkStart w:id="24" w:name="tblContainer31"/>
      <w:bookmarkStart w:id="25" w:name="tblContainer3"/>
      <w:bookmarkEnd w:id="24"/>
      <w:bookmarkEnd w:id="25"/>
    </w:p>
    <w:tbl>
      <w:tblPr>
        <w:tblW w:w="4599" w:type="dxa"/>
        <w:jc w:val="start"/>
        <w:tblInd w:w="0" w:type="dxa"/>
        <w:tblLayout w:type="fixed"/>
        <w:tblCellMar>
          <w:top w:w="0" w:type="dxa"/>
          <w:start w:w="0" w:type="dxa"/>
          <w:bottom w:w="0" w:type="dxa"/>
          <w:end w:w="0" w:type="dxa"/>
        </w:tblCellMar>
      </w:tblPr>
      <w:tblGrid>
        <w:gridCol w:w="459"/>
        <w:gridCol w:w="4139"/>
      </w:tblGrid>
      <w:tr>
        <w:trPr/>
        <w:tc>
          <w:tcPr>
            <w:tcW w:w="4598"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459"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4139"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24">
              <w:r>
                <w:rPr>
                  <w:rFonts w:ascii="Verdana" w:hAnsi="Verdana"/>
                  <w:b/>
                  <w:i w:val="false"/>
                  <w:caps w:val="false"/>
                  <w:smallCaps w:val="false"/>
                  <w:strike w:val="false"/>
                  <w:dstrike w:val="false"/>
                  <w:color w:val="000000"/>
                  <w:sz w:val="12"/>
                  <w:u w:val="none"/>
                  <w:effect w:val="none"/>
                </w:rPr>
                <w:t>4</w:t>
              </w:r>
            </w:hyperlink>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Αρθρο 4</w:t>
      </w:r>
      <w:bookmarkStart w:id="26" w:name="d01"/>
      <w:bookmarkStart w:id="27" w:name="msgfield4"/>
      <w:bookmarkStart w:id="28" w:name="preword4"/>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Ψηφοδέλτια - Εκλογικοί φάκελοι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1. Για την εκλογή χρησιμοποιούνται έντυπα, ορθογώνια ψηφοδέλτια από λευκό χαρτί που φέρουν τις ίδιες διαστάσεις, όπως αυτές καθορίζονται με απόφαση του οργάνου διενέργειας των εκλογών. Στα ψηφοδέλτια χρησιμοποιείται γραμματοσειρά μαύρης απόχρωσης. Σε κάθε εκλογικό τμήμα διατίθενται από την οικεία εφορευτική επιτροπή στους εκλογείς και λευκά ψηφοδέλτια, τα οποία κατασκευάζονται από το ίδιο λευκό χαρτί και έχουν τις ίδιες διαστάσεις με τα λοιπά ψηφοδέλτια.</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2. Για την εκλογή χρησιμοποιούνται ομοιόμορφοι εκλογικοί φάκελοι από αδιαφανές χαρτί λευκής απόχρωσης. Στα μονομελή όργανα διοίκησης για την εκλογή των οποίων το εκλεκτορικό σώμα διαχωρίζεται σε δύο ομάδες εκλεκτόρων, χρησιμοποιούνται φάκελοι λευκής απόχρωσης για την πρώτη ομάδα εκλεκτόρων και γαλάζιας απόχρωσης για το σύνολο των μελών της δεύτερης ομάδας εκλεκτόρων.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p>
    <w:p>
      <w:pPr>
        <w:pStyle w:val="Style18"/>
        <w:bidi w:val="0"/>
        <w:ind w:start="120" w:end="0" w:hanging="0"/>
        <w:jc w:val="start"/>
        <w:rPr/>
      </w:pPr>
      <w:r>
        <w:rPr>
          <w:caps w:val="false"/>
          <w:smallCaps w:val="false"/>
          <w:color w:val="000000"/>
          <w:spacing w:val="0"/>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29" w:name="tblContainer41"/>
      <w:bookmarkStart w:id="30" w:name="tblContainer4"/>
      <w:bookmarkStart w:id="31" w:name="tblContainer41"/>
      <w:bookmarkStart w:id="32" w:name="tblContainer4"/>
      <w:bookmarkEnd w:id="31"/>
      <w:bookmarkEnd w:id="32"/>
    </w:p>
    <w:tbl>
      <w:tblPr>
        <w:tblW w:w="4599" w:type="dxa"/>
        <w:jc w:val="start"/>
        <w:tblInd w:w="0" w:type="dxa"/>
        <w:tblLayout w:type="fixed"/>
        <w:tblCellMar>
          <w:top w:w="0" w:type="dxa"/>
          <w:start w:w="0" w:type="dxa"/>
          <w:bottom w:w="0" w:type="dxa"/>
          <w:end w:w="0" w:type="dxa"/>
        </w:tblCellMar>
      </w:tblPr>
      <w:tblGrid>
        <w:gridCol w:w="459"/>
        <w:gridCol w:w="4139"/>
      </w:tblGrid>
      <w:tr>
        <w:trPr/>
        <w:tc>
          <w:tcPr>
            <w:tcW w:w="4598"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459"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4139"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25">
              <w:r>
                <w:rPr>
                  <w:rFonts w:ascii="Verdana" w:hAnsi="Verdana"/>
                  <w:b/>
                  <w:i w:val="false"/>
                  <w:caps w:val="false"/>
                  <w:smallCaps w:val="false"/>
                  <w:strike w:val="false"/>
                  <w:dstrike w:val="false"/>
                  <w:color w:val="000000"/>
                  <w:sz w:val="12"/>
                  <w:u w:val="none"/>
                  <w:effect w:val="none"/>
                </w:rPr>
                <w:t>5</w:t>
              </w:r>
            </w:hyperlink>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Αρθρο 5</w:t>
      </w:r>
      <w:bookmarkStart w:id="33" w:name="d11"/>
      <w:bookmarkStart w:id="34" w:name="msgfield5"/>
      <w:bookmarkStart w:id="35" w:name="preword5"/>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Ψηφοφορία - Αντιπρόσωποι</w:t>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 Επαναληπτικές εκλογές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1. Η ψηφοφορία διεξάγεται σε ημερομηνία και ώρα που ορίζεται από το όργανο που είναι αρμόδιο για την προκήρυξη των εκλογών και σε χώρο που ορίζει το όργανο διενέργειας των εκλογών. Με απόφαση του οργάνου διενέργειας των εκλογών ορίζονται τα εκλογικά τμήματα, το ιδιαίτερο κατάστημα ψηφοφορίας για κάθε εκλογικό τμήμα, καθώς και η κατανομή των εκλογέων στα εκλογικά τμήματα. Η ανωτέρω απόφαση τοιχοκολλείται σε εμφανές σημείο στο οικείο Α.Ε.Ι. και αναρτάται στην κεντρική ιστοσελίδα του ιδρύματος πέντε τουλάχιστον ημέρες πριν από την ψηφοφορία, εκτός δε από τα στοιχεία που προβλέπονται στα προηγούμενα εδάφια αναφέρει την ημέρα της ψηφοφορίας, τις ώρες έναρξης και λήξης της, καθώς και τον τόπο και το κατάστημα της ψηφοφορίας.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2. Η ψηφοφορία διεξάγεται ενώπιον της οικείας εφορευτικής επιτροπής. Για την εκλογή Πρύτανη και Αντιπρυτάνεων χρησιμοποιούνται δύο κάλπες. Ομοίως, δύο κάλπες χρησιμοποιούνται για την εκλογή Προέδρου και Αναπληρωτή Προέδρου Τμήματος. Πριν από την έναρξη της ψηφοφορίας, η εφορευτική επιτροπή ελέγχει αν οι κάλπες είναι κενές και τις σφραγίζει με βουλοκέρι. Οι εκλογείς προσέρχονται στο κατάστημα της ψηφοφορίας και παρουσιάζονται στην εφορευτική επιτροπή, η οποία αναγνωρίζει την ταυτότητα τους και επαληθεύει την εγγραφή τους στον εκλογικό κατάλογο. Η αναγνώριση των εκλογέων, σύμφωνα με το προηγούμενο εδάφιο, γίνεται με βάση το δελτίο της αστυνομικής ταυτότητας ή άλλο δημόσιο έγγραφο από το οποίο προκύπτει η ταυτότητα τους, το οποίο οφείλουν να προσκομίζουν στην εφορευτική επιτροπή. Η εφορευτική επιτροπή παραδίδει στον εκλογέα τα ψηφοδέλτια (ενιαίο ψηφοδέλτιο υποψηφίων και λευκό ψηφοδέλτιο) μαζί με τον εκλογικό φάκελο, ο οποίος σφραγίζεται και μονογράφεται από τον πρόεδρο της, κατά το χρόνο που παραδίδεται στον εκλογέα. Οι εκλογείς αποσύρονται και ψηφίζουν, θέτοντας ένα σταυρό προτίμησης δίπλα από το ονοματεπώνυμο του υποψηφίου της επιλογής τους, σε ιδιαίτερο χώρο που διαφυλάσσει τη μυστικότητα της ψηφοφορίας και έχει διαμορφωθεί κατάλληλα για το σκοπό αυτό με ευθύνη της οικείας εφορευτικής επιτροπής. Οι εκλογείς κλείνουν οι ίδιοι τον εκλογικό φάκελο και τον ρίχνουν ιδιοχείρως στην οικεία κάλπη, παρουσία του προέδρου της εφορευτικής επιτροπής. Προκειμένου για την εκλογή Πρύτανη και Αντιπρυτάνεων, καθώς και Προέδρου και αναπληρωτή Προέδρου Τμήματος, οι εκλογείς παραλαμβάνουν τα ψηφοδέλτια για την εκλογή Πρύτανη ή Προέδρου Τμήματος αντίστοιχα και ψηφίζουν στη σχετική κάλπη και στη συνέχεια παραλαμβάνουν τα ψηφοδέλτια για την εκλογή Αντιπρυτάνεων ή αναπληρωτή Προέδρου αντίστοιχα. Ψηφοδέλτια που αφορούν την εκλογή Πρύτανη, τα οποία ανευρίσκονται στην κάλπη για την εκλογή Αντιπρυτάνεων και αντιστρόφως θεωρούνται άκυρα. Ομοίως, άκυρα θεωρούνται ψηφοδέλτια που αφορούν στην εκλογή Προέδρου Τμήματος, τα οποία ανευρίσκονται στην κάλπη για την εκλογή αναπληρωτή Προέδρου και αντιστρόφως.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3. Κάθε υποψήφιος μπορεί με γραπτή δήλωση του, που απευθύνεται στο όργανο διενέργειας των εκλογών, να ορίσει το αργότερο δύο ημέρες πριν από την ψηφοφορία έναν αντιπρόσωπο και έναν αναπληρωτή του σε κάθε εκλογικό τμήμα. Οι υποψήφιοι, οι αντιπρόσωποι των υποψηφίων και οι αναπληρωτές τους μπορούν να παρίστανται κατά τη διάρκεια όλης της εκλογικής διαδικασίας, συμπεριλαμβανομένης της ψηφοφορίας, καθώς και στην καταμέτρηση και διαλογή των ψήφων και μέχρι τη σύνταξη του πρακτικού εκλογής. Οι υποψήφιοι, οι αντιπρόσωποι και οι αναπληρωτές τους δικαιούνται να υποβάλουν κάθε είδους ενστάσεις.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4. Σε περίπτωση μη συγκέντρωσης απόλυτης πλειοψηφίας ή σε περίπτωση ισοψηφίας για την εκλογή Πρύτανη και Αντιπρυτάνεων, Κοσμητόρων, Προέδρων και Αναπληρωτών Προέδρων Τμημάτων, η εκλογική διαδικασία επαναλαμβάνεται σύμφωνα με τα οριζόμενα στην παρ. 8 του </w:t>
      </w:r>
      <w:hyperlink r:id="rId26">
        <w:r>
          <w:rPr>
            <w:rFonts w:ascii="Verdana" w:hAnsi="Verdana"/>
            <w:b/>
            <w:i w:val="false"/>
            <w:caps w:val="false"/>
            <w:smallCaps w:val="false"/>
            <w:strike w:val="false"/>
            <w:dstrike w:val="false"/>
            <w:color w:val="0062B7"/>
            <w:spacing w:val="0"/>
            <w:sz w:val="14"/>
            <w:u w:val="none"/>
            <w:effect w:val="none"/>
          </w:rPr>
          <w:t>άρθρου 15</w:t>
        </w:r>
      </w:hyperlink>
      <w:r>
        <w:rPr>
          <w:rFonts w:ascii="Verdana" w:hAnsi="Verdana"/>
          <w:b w:val="false"/>
          <w:i w:val="false"/>
          <w:caps w:val="false"/>
          <w:smallCaps w:val="false"/>
          <w:color w:val="000000"/>
          <w:spacing w:val="0"/>
          <w:sz w:val="14"/>
        </w:rPr>
        <w:t xml:space="preserve"> του ν. </w:t>
      </w:r>
      <w:hyperlink r:id="rId27">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Στην πρώτη άγονη εκλογική διαδικασία με κάλπη, για άλλο λόγο πλην της ισοψηφίας ή της μη συγκέντρωσης απόλυτης πλειοψηφίας, η Κ.Ε.Ε. διεξάγει εκλογική διαδικασία μέσω ηλεκτρονικής ψήφου στις προθεσμίες που ορίζει ο νόμος.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p>
    <w:p>
      <w:pPr>
        <w:pStyle w:val="Style18"/>
        <w:bidi w:val="0"/>
        <w:ind w:start="120" w:end="0" w:hanging="0"/>
        <w:jc w:val="start"/>
        <w:rPr/>
      </w:pPr>
      <w:r>
        <w:rPr>
          <w:caps w:val="false"/>
          <w:smallCaps w:val="false"/>
          <w:color w:val="000000"/>
          <w:spacing w:val="0"/>
          <w:bdr w:val="single" w:sz="2" w:space="1" w:color="FFFFFF"/>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36" w:name="tblContainer51"/>
      <w:bookmarkStart w:id="37" w:name="tblContainer5"/>
      <w:bookmarkStart w:id="38" w:name="tblContainer51"/>
      <w:bookmarkStart w:id="39" w:name="tblContainer5"/>
      <w:bookmarkEnd w:id="38"/>
      <w:bookmarkEnd w:id="39"/>
    </w:p>
    <w:tbl>
      <w:tblPr>
        <w:tblW w:w="4599" w:type="dxa"/>
        <w:jc w:val="start"/>
        <w:tblInd w:w="0" w:type="dxa"/>
        <w:tblLayout w:type="fixed"/>
        <w:tblCellMar>
          <w:top w:w="0" w:type="dxa"/>
          <w:start w:w="0" w:type="dxa"/>
          <w:bottom w:w="0" w:type="dxa"/>
          <w:end w:w="0" w:type="dxa"/>
        </w:tblCellMar>
      </w:tblPr>
      <w:tblGrid>
        <w:gridCol w:w="459"/>
        <w:gridCol w:w="4139"/>
      </w:tblGrid>
      <w:tr>
        <w:trPr/>
        <w:tc>
          <w:tcPr>
            <w:tcW w:w="4598"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459"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4139"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28">
              <w:r>
                <w:rPr>
                  <w:rFonts w:ascii="Verdana" w:hAnsi="Verdana"/>
                  <w:b/>
                  <w:i w:val="false"/>
                  <w:caps w:val="false"/>
                  <w:smallCaps w:val="false"/>
                  <w:strike w:val="false"/>
                  <w:dstrike w:val="false"/>
                  <w:color w:val="000000"/>
                  <w:sz w:val="12"/>
                  <w:u w:val="none"/>
                  <w:effect w:val="none"/>
                </w:rPr>
                <w:t>6</w:t>
              </w:r>
            </w:hyperlink>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Αρθρο 6</w:t>
      </w:r>
      <w:bookmarkStart w:id="40" w:name="d02"/>
      <w:bookmarkStart w:id="41" w:name="msgfield6"/>
      <w:bookmarkStart w:id="42" w:name="preword6"/>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Λήξη ψηφοφορίας - Καταμέτρηση και</w:t>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διαλογή ψήφων - Ακυρότητες ψηφοδελτίων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1. Οταν παρέλθει ο ορισθείς χρόνος διεξαγωγής της ψηφοφορίας, ο πρόεδρος της εφορευτικής επιτροπής κηρύσσει τη λήξη της. Ακολούθως οι πόρτες κλείνουν, αποσφραγίζονται και ανοίγουν οι κάλπες και αριθμούνται οι φάκελοι ανά κάλπη και ανά χρώμα. Στη συνέχεια, ανοίγονται οι φάκελοι ανά χρώμα και αριθμούνται ενιαία τα ψηφοδέλτια κάθε ομάδας εκλεκτόρων με τη χρήση διαδοχικών ακέραιων αριθμών, ελέγχεται η εγκυρότητα τους και μονογράφονται από τον πρόεδρο της εφορευτικής επιτροπής, ο οποίος αναγράφει σε κάθε ψηφοδέλτιο το διακριτικό τίτλο του εκλογικού τμήματος.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2. Αν κατά το άνοιγμα της κάλπης και την καταμέτρηση των σφραγισμένων φακέλων που βρίσκονται σε αυτήν προκύψει διαφορά μεταξύ του αριθμού των φακέλων και του αριθμού των ψηφισάντων, επαναλαμβάνεται η αρίθμηση. Οι φάκελοι που δεν φέρουν σφραγίδα και μονογραφή του προέδρου της εφορευτικής επιτροπής αφαιρούνται. Αν ο αριθμός των σφραγισμένων και μο- νογεγραμμένων φακέλων είναι μεγαλύτερος από τον αριθμό των ψηφισάντων, τοποθετούνται πάλι στην κάλπη όλοι οι φάκελοι του αντίστοιχου χρώματος και αφαι- ρούνται τυχαία τόσοι φάκελοι όσοι είναι και οι φάκελοι που πλεονάζουν.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3. Μετά το πέρας της καταμέτρησης, η εφορευτική επιτροπή κάθε εκλογικού τμήματος συντάσσει πρακτικό (πρακτικό καταμέτρησης ψηφοδελτίων εκλογικού τμήματος), αντίγραφο του οποίου παραδίδεται στους υποψηφίους, τους αντιπροσώπους των υποψηφίων ή τους αναπληρωτές τους, εφόσον το ζητήσουν, ακόμη και πριν από την παράδοση του πρακτικού στην Κ.Ε.Ε. στην περίπτωση που η εκλογή διεξάγεται σε περισσότερα εκλογικά τμήματα. Στην τελευταία περίπτωση, η εφορευτική επιτροπή παραδίδει στη συνέχεια τα ψηφοδέλτια, τους φακέλους, το πρωτόκολλο ψηφοφορίας και το πρακτικό καταμέτρησης στην Κ.Ε.Ε., προκειμένου να διενεργηθεί από αυτήν ενιαία καταμέτρηση. Για την παράδοση - παραλαβή των ψηφοδελτίων και του εν γέ- νει εκλογικού υλικού συντάσσεται από την οικεία εφορευτική επιτροπή πρακτικό που υπογράφεται από τον πρόεδρο της επιτροπής αυτής και τον πρόεδρο της Κ.Ε.Ε..</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4. Η Κ.Ε.Ε. καταμετρά όλα τα ψηφοδέλτια που της παραδίδονται από τα εκλογικά τμήματα σύμφωνα με την προηγούμενη παράγραφο. Στη συνέχεια, αριθμεί εκ νέου ενιαία τα ψηφοδέλτια ανά ομάδα εκλεκτόρων με τη χρήση διαδοχικών ακέραιων αριθμών και προχωρεί στη διαλογή των ψήφων. Τα ψηφοδέλτια κατά την αρίθμηση τους, μονογράφονται από τον πρόεδρο της Κ.Ε.Ε. και αναγράφεται επί αυτών η ένδειξη «Κ.Ε.Ε.», με την οποία δηλώνεται ότι το ψηφοδέλτιο καταμετρήθηκε από την επιτροπή αυτή.</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5. Το ψηφοδέλτιο είναι άκυρο κατόπιν απόφασης της εφορευτικής επιτροπής στις ακόλουθες περιπτώσεις: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α) Αν έχει σχήμα, διαστάσεις ή μορφή που διαφέρουν, κατά τρόπο εμφανή, από αυτά που ορίζονται ανωτέρω.</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β) Αν δεν είναι έντυπο, καθώς και αν έχει τυπωθεί σε χαρτί ή με μελάνι που το χρώμα του διαφέρει κατά τρόπο εμφανή από αυτά που ορίζονται ανωτέρω.</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γ) Αν φέρει σε οποιαδήποτε πλευρά του διαγραφές, εγγραφές, λέξεις, φράσεις, υπογραμμίσεις, στίγματα, ξύσματα, διορθώσεις ή άλλα σημεία που καθιστούν αμφίβολο το περιεχόμενο του ή αποτελούν διακριτικά γνωρίσματα που παραβιάζουν με τρόπο προφανή το απόρρητο της ψηφοφορίας.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δ) Αν φέρει περισσότερους του ενός σταυρούς προτίμησης.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ε) Αν βρεθεί στον ίδιο φάκελο μαζί με ένα ή περισσότερα άλλα έγκυρα ή άκυρα ή λευκά ψηφοδέλτια ή μαζί με οποιοδήποτε άλλο υλικό, καθώς και αν βρεθεί σε διαφορετικό φάκελο από αυτούς που χρησιμοποιήθηκαν κατά την ψηφοφορία. Αν υπάρχουν σημειωμένα στο φάκελο στίγματα, σημεία ή λέξεις, το ψηφοδέλτιο που περιέχεται σ αυτόν είναι άκυρο, εφόσον κριθεί ότι τα παραπάνω συνιστούν διακριτικά γνωρίσματα που παραβιάζουν προδήλως το απόρρητο της ψηφοφορίας.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ε) Αν βρεθεί σε διαφορετική κάλπη από την προβλεπόμενη, σύμφωνα την παρ. 2 του άρθρου 5.</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6. Οι έγκυρες ψήφοι, όπου προβλέπονται δύο ομάδες εκλεκτόρων, υπολογίζονται σύμφωνα με τον εξής αλγόριθμο:</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Ψ =    Α + (Σ Χ Β Χ 0,2)      .</w:t>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w:t>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Γ</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Για την εφαρμογή του ανωτέρω αλγορίθμου, νοείται ως: Ψ: ο αριθμός των έγκυρων ψήφων που έλαβε ο κάθε υποψήφιος, Α: ο αριθμός των έγκυρων ψήφων που έλαβε ο κάθε υποψήφιος από τα μέλη της πρώτης ομάδας εκλεκτόρων, Σ: το σύνολο των μελών της πρώτης ομάδας εκλεκτόρων (ήτοι των μελών Δ.Ε.Π.), Β: ο αριθμός των έγκυρων ψήφων που έλαβε ο κάθε υποψήφιος από τη δεύτερη ομάδα εκλεκτόρων, Γ: το σύνολο των μελών της δεύτερης ομάδας εκλεκτόρων (σε περίπτωση εκλογής Πρυτάνεων και Αντιπρυτάνεων το σύνολο των μελών Ε.Ε.Π., Ε.ΔΙ.Π., Ε.Τ.Ε.Π. και των διοικητικών υπαλλήλων του ιδρύματος, ενώ σε περίπτωση εκλογής Κοσμήτορα, Προέδρου και Αναπληρωτή Προέδρου Τμήματος το σύνολο των μελών Ε.Ε.Π., Ε.ΔΙ.Π. και Ε.Τ.Ε.Π. της οικείας Σχολής ή Τμήματος, αντίστοιχα).</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p>
    <w:p>
      <w:pPr>
        <w:pStyle w:val="Style18"/>
        <w:bidi w:val="0"/>
        <w:ind w:start="120" w:end="0" w:hanging="0"/>
        <w:jc w:val="start"/>
        <w:rPr/>
      </w:pPr>
      <w:r>
        <w:rPr>
          <w:caps w:val="false"/>
          <w:smallCaps w:val="false"/>
          <w:color w:val="000000"/>
          <w:spacing w:val="0"/>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43" w:name="tblContainer61"/>
      <w:bookmarkStart w:id="44" w:name="tblContainer6"/>
      <w:bookmarkStart w:id="45" w:name="tblContainer61"/>
      <w:bookmarkStart w:id="46" w:name="tblContainer6"/>
      <w:bookmarkEnd w:id="45"/>
      <w:bookmarkEnd w:id="46"/>
    </w:p>
    <w:tbl>
      <w:tblPr>
        <w:tblW w:w="4542" w:type="dxa"/>
        <w:jc w:val="start"/>
        <w:tblInd w:w="0" w:type="dxa"/>
        <w:tblLayout w:type="fixed"/>
        <w:tblCellMar>
          <w:top w:w="0" w:type="dxa"/>
          <w:start w:w="0" w:type="dxa"/>
          <w:bottom w:w="0" w:type="dxa"/>
          <w:end w:w="0" w:type="dxa"/>
        </w:tblCellMar>
      </w:tblPr>
      <w:tblGrid>
        <w:gridCol w:w="2725"/>
        <w:gridCol w:w="1816"/>
      </w:tblGrid>
      <w:tr>
        <w:trPr/>
        <w:tc>
          <w:tcPr>
            <w:tcW w:w="4541"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2725"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1816"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29">
              <w:r>
                <w:rPr>
                  <w:rFonts w:ascii="Verdana" w:hAnsi="Verdana"/>
                  <w:b/>
                  <w:i w:val="false"/>
                  <w:caps w:val="false"/>
                  <w:smallCaps w:val="false"/>
                  <w:strike w:val="false"/>
                  <w:dstrike w:val="false"/>
                  <w:color w:val="000000"/>
                  <w:sz w:val="12"/>
                  <w:u w:val="none"/>
                  <w:effect w:val="none"/>
                </w:rPr>
                <w:t>7</w:t>
              </w:r>
            </w:hyperlink>
          </w:p>
        </w:tc>
      </w:tr>
      <w:tr>
        <w:trPr/>
        <w:tc>
          <w:tcPr>
            <w:tcW w:w="2725"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spacing w:before="0" w:after="0"/>
              <w:jc w:val="start"/>
              <w:rPr/>
            </w:pPr>
            <w:hyperlink r:id="rId30">
              <w:r>
                <w:rPr>
                  <w:rFonts w:ascii="Verdana" w:hAnsi="Verdana"/>
                  <w:b/>
                  <w:i w:val="false"/>
                  <w:caps w:val="false"/>
                  <w:smallCaps w:val="false"/>
                  <w:strike w:val="false"/>
                  <w:dstrike w:val="false"/>
                  <w:color w:val="000000"/>
                  <w:sz w:val="12"/>
                  <w:u w:val="none"/>
                  <w:effect w:val="none"/>
                </w:rPr>
                <w:t>Σύνδεση με Νομολογία και Αρθρογραφία</w:t>
              </w:r>
            </w:hyperlink>
          </w:p>
        </w:tc>
        <w:tc>
          <w:tcPr>
            <w:tcW w:w="1816" w:type="dxa"/>
            <w:tcBorders>
              <w:top w:val="single" w:sz="4" w:space="0" w:color="EEEBE2"/>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1</w:t>
            </w:r>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Αρθρο 7</w:t>
      </w:r>
      <w:bookmarkStart w:id="47" w:name="d12"/>
      <w:bookmarkStart w:id="48" w:name="msgfield7"/>
      <w:bookmarkStart w:id="49" w:name="preword7"/>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Ενστάσεις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1. Ενστάσεις κατά του κύρους των εκλογών μπορεί να υποβάλει: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 κάθε εκλογέας εγγεγραμμένος στους εκλογικούς καταλόγους του ιδρύματος και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β) ο υποψήφιος κατά την εκλογή αυτή στο οικείο ίδρυμα, ο αντιπρόσωπος ή ο αναπληρωτής του.</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Οι ενστάσεις υποβάλλονται εγγράφως, ενώπιον της οικείας εφορευτικής επιτροπής του τμήματος ή της Κ.Ε.Ε. έως τη σύνταξη του πρακτικού εκλογής, χωρίς να διακόπτεται η ψηφοφορία. Επί των ενστάσεων αποφαίνεται αιτιολογημένα η εφορευτική επιτροπή, στην οποία απευθύνονται.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2. Ειδικώς οι ενστάσεις που εμπίπτουν στην περίπτωση α της επόμενης παραγράφου υποβάλλονται ενώπιον του οργάνου διενέργειας των εκλογών ως εξής: α) για την ανακήρυξη των υποψηφίων Πρυτάνεων και Αντιπρυτάνεων υποβάλλονται το αργότερο έξι (6) εργάσιμες ημέρες πριν από τη διεξαγωγή της ψηφοφορίας. Το όργανο αποφαίνεται αιτιολογημένα επί αυτών το αργότερο μέσα σε δύο (2) ημέρες από την υποβολή και επί αποδοχής τους αναμορφώνει τον πίνακα των υποψηφίων και τον τοιχοκολλά σε εμφανές σημείο του ιδρύματος, μέσα στην ίδια προθεσμία, β) για την ανακήρυξη των λοιπών υποψηφίων υποβάλλονται το αργότερο δύο (2) εργάσιμες ημέρες πριν από τη διεξαγωγή της ψηφοφορίας. Το όργανο αποφαίνεται αιτιολογημένα επί αυτών το αργότερο μέσα σε μία (1) ημέρα από την υποβολή και επί αποδοχής τους αναμορφώνει τον πίνακα των υποψηφίων και τον τοιχοκολλά σε εμφανές σημείο του Ιδρύματος, μέσα στην ίδια προθεσμία.</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3. Λόγους ένστασης θεμελιώνουν ιδίως: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 Η έλλειψη νόμιμων προσόντων και η συνδρομή κωλυμάτων σε υποψηφίους που έχουν ανακηρυχθεί και γενικά η παραβίαση των διατάξεων του νόμου κατά την ανακήρυξη των υποψηφίων.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β) Η παραβίαση των διατάξεων του νόμου κατά τη διεξαγωγή της ψηφοφορίας ή κατά την εξαγωγή του εκλογικού αποτελέσματος ή κατά την ανακήρυξη των εκλεγέντων υποψηφίων.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γ) Η ακυρότητα ή η εσφαλμένη καταμέτρηση των ψηφοδελτίων και η εσφαλμένη διαλογή των ψήφων.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p>
    <w:p>
      <w:pPr>
        <w:pStyle w:val="Style18"/>
        <w:bidi w:val="0"/>
        <w:ind w:start="120" w:end="0" w:hanging="0"/>
        <w:jc w:val="start"/>
        <w:rPr/>
      </w:pPr>
      <w:r>
        <w:rPr>
          <w:caps w:val="false"/>
          <w:smallCaps w:val="false"/>
          <w:color w:val="000000"/>
          <w:spacing w:val="0"/>
          <w:bdr w:val="single" w:sz="2" w:space="1" w:color="FFFFFF"/>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50" w:name="tblContainer71"/>
      <w:bookmarkStart w:id="51" w:name="tblContainer7"/>
      <w:bookmarkStart w:id="52" w:name="tblContainer71"/>
      <w:bookmarkStart w:id="53" w:name="tblContainer7"/>
      <w:bookmarkEnd w:id="52"/>
      <w:bookmarkEnd w:id="53"/>
    </w:p>
    <w:tbl>
      <w:tblPr>
        <w:tblW w:w="4599" w:type="dxa"/>
        <w:jc w:val="start"/>
        <w:tblInd w:w="0" w:type="dxa"/>
        <w:tblLayout w:type="fixed"/>
        <w:tblCellMar>
          <w:top w:w="0" w:type="dxa"/>
          <w:start w:w="0" w:type="dxa"/>
          <w:bottom w:w="0" w:type="dxa"/>
          <w:end w:w="0" w:type="dxa"/>
        </w:tblCellMar>
      </w:tblPr>
      <w:tblGrid>
        <w:gridCol w:w="459"/>
        <w:gridCol w:w="4139"/>
      </w:tblGrid>
      <w:tr>
        <w:trPr/>
        <w:tc>
          <w:tcPr>
            <w:tcW w:w="4598"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459"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4139"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31">
              <w:r>
                <w:rPr>
                  <w:rFonts w:ascii="Verdana" w:hAnsi="Verdana"/>
                  <w:b/>
                  <w:i w:val="false"/>
                  <w:caps w:val="false"/>
                  <w:smallCaps w:val="false"/>
                  <w:strike w:val="false"/>
                  <w:dstrike w:val="false"/>
                  <w:color w:val="000000"/>
                  <w:sz w:val="12"/>
                  <w:u w:val="none"/>
                  <w:effect w:val="none"/>
                </w:rPr>
                <w:t>8</w:t>
              </w:r>
            </w:hyperlink>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Αρθρο 8</w:t>
      </w:r>
      <w:bookmarkStart w:id="54" w:name="d03"/>
      <w:bookmarkStart w:id="55" w:name="msgfield8"/>
      <w:bookmarkStart w:id="56" w:name="preword8"/>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Πρακτικά εφορευτικών επιτροπών -</w:t>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Πίνακας αποτελεσμάτων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1. Οι εφορευτικές επιτροπές των εκλογικών τμημάτων τηρούν για την καταμέτρηση των ψηφοδελτίων που διεξάγεται από αυτές το πρακτικό καταμέτρησης ψηφοδελτίων εκλογικού τμήματος, στο οποίο εκτός από τα συνήθη στοιχεία αναγράφονται: α) ο αριθμός των εγγεγραμμένων στους εκλογικούς καταλόγους εκλογέων του εκλογικού τμήματος, β) ο αριθμός των ψηφισάντων, γ) ο αριθμός των λευκών και των άκυρων ψηφοδελτίων, δ) ο αριθμός των έγκυρων ψηφοδελτίων, ε) ο αριθμός των πλεοναζόντων φακέλων που αφαιρέθηκαν τυχαία και το περιεχόμενο των ψηφοδελτίων που περιέχονται σε αυτούς και στ) οι τυχόν ενστάσεις επί της ψηφοφορίας και της καταμέτρησης των ψηφοδελτίων και οι αποφάσεις της εφορευτικής επιτροπής επί αυτών.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2. Οι εφορευτικές επιτροπές τηρούν, επίσης, πρωτόκολλο ψηφοφορίας, από το οποίο προκύπτει η τήρηση της εκλογικής διαδικασίας από την έναρξη της ψηφοφορίας και μέχρι τη λήξη της, οι τυχόν ενστάσεις επί της διαδικασίας αυτής και οι αποφάσεις της εφορευτικής επιτροπής επί των ενστάσεων αυτών.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3. Τα πρακτικά που προβλέπονται στις προηγούμενες παραγράφους συντάσσονται από την οικεία εφορευτική επιτροπή και υπογράφονται από τον πρόεδρο και τα μέλη της, παραδίδονται δε στην Κ.Ε.Ε., για την διενέργεια της ενιαίας καταμέτρησης των ψηφοδελτίων και διαλογής των ψήφων.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4. Για την εκλογή των υποψηφίων, αφού ελέγξει τα στοιχεία που της παραδίδονται από τις εφορευτικές επιτροπές των τμημάτων, η Κ.Ε.Ε. συντάσσει τελικό πρακτικό (πρακτικό εκλογής). Στην περίπτωση εκλογής για ανάδειξη Διευθυντή Τομέα, το πρακτικό εκλογής συντάσσεται από την οικεία εφορευτική επιτροπή. Η σύνταξη του πρακτικού εκλογής μπορεί να γίνεται και ηλεκτρονικά. Στο πρακτικό εκτός από τα συνήθη στοιχεία περιέχονται χωριστά για κάθε ομάδα εκλεκτόρων: α) ο συνολικός αριθμός των εγγεγραμμένων στους εκλογικούς καταλόγους εκλογέων, β) ο συνολικός αριθμός των ψηφισάντων, γ) ο συνολικός αριθμός των έγκυρων, άκυρων και λευκών ψηφοδελτίων, δ) το περιεχόμενο εκάστου ψηφοδελτίου, ε) ο συνολικός αριθμός ψήφων που έλαβε κάθε υποψήφιος, στ) τα αποτελέσματα των τυχόν διενεργηθεισών κληρώσεων και οι υποψήφιοι μεταξύ των οποίων διεξήχθησαν και ζ) οι ενστάσεις που υποβλήθηκαν και οι αποφάσεις επί αυτών. Τέλος, στο πρακτικό αναγράφονται ο συνολικός αριθμός εγκύρων ψήφων που έλαβε κάθε υποψήφιος ύστερα από την εφαρμογή του συντελεστή βαρύτητας (</w:t>
      </w:r>
      <w:hyperlink r:id="rId32">
        <w:r>
          <w:rPr>
            <w:rFonts w:ascii="Verdana" w:hAnsi="Verdana"/>
            <w:b/>
            <w:i w:val="false"/>
            <w:caps w:val="false"/>
            <w:smallCaps w:val="false"/>
            <w:strike w:val="false"/>
            <w:dstrike w:val="false"/>
            <w:color w:val="0062B7"/>
            <w:spacing w:val="0"/>
            <w:sz w:val="14"/>
            <w:u w:val="none"/>
            <w:effect w:val="none"/>
          </w:rPr>
          <w:t>άρθρο 15</w:t>
        </w:r>
      </w:hyperlink>
      <w:r>
        <w:rPr>
          <w:rFonts w:ascii="Verdana" w:hAnsi="Verdana"/>
          <w:b w:val="false"/>
          <w:i w:val="false"/>
          <w:caps w:val="false"/>
          <w:smallCaps w:val="false"/>
          <w:color w:val="000000"/>
          <w:spacing w:val="0"/>
          <w:sz w:val="14"/>
        </w:rPr>
        <w:t xml:space="preserve"> παρ. 3 ν. </w:t>
      </w:r>
      <w:hyperlink r:id="rId33">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xml:space="preserve"> αναλογικά εφαρμοζόμενου και στα άρθρα 19 και 23 του ιδίου νόμου) από κάθε ομάδα εκλεκτόρων και συνολικά, καθώς και η τελική κατάταξη των υποψηφίων σε φθίνουσα σειρά.</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5. Μετά το πέρας της καταμέτρησης και διαλογής των ψήφων, η οικεία εφορευτική επιτροπή υπογράφει το πρακτικό εκλογής, μονογράφει τους εκλογικούς καταλόγους και μεριμνά για την άμεση ανακοίνωση των αποτελεσμάτων των εκλογών στο όργανο που έχει ή στο οποίο έχει περιέλθει η αρμοδιότητα προκήρυξης των εκλογών, στα προβλεπόμενα κατά περίπτωση στην ισχύουσα νομοθεσία όργανα για την έκδοση της σχετικής διαπιστωτικής πράξης και τη γνωστοποίηση τους στην ακαδημαϊκή κοινότητα, με την ανάρτηση σχετικού πίνακα στο οικείο ίδρυμα. Το πρακτικό εκλογής, τα πρακτικά καταμέτρησης και τα πρωτόκολλα ψηφοφορίας, τα ψηφοδέλτια με τη σειρά αρίθμησης τους, οι αριθμημένοι φάκελοι και το λοιπό εκλογικό υλικό φυλάσσονται με ευθύνη της Κ.Ε.Ε., σε συνεργασία με την αρμόδια υπηρεσία τεχνικής υποστήριξης του οικείου Α.Ε.Ι.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p>
    <w:p>
      <w:pPr>
        <w:pStyle w:val="Style18"/>
        <w:bidi w:val="0"/>
        <w:ind w:start="120" w:end="0" w:hanging="0"/>
        <w:jc w:val="start"/>
        <w:rPr/>
      </w:pPr>
      <w:r>
        <w:rPr>
          <w:caps w:val="false"/>
          <w:smallCaps w:val="false"/>
          <w:color w:val="000000"/>
          <w:spacing w:val="0"/>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57" w:name="tblContainer81"/>
      <w:bookmarkStart w:id="58" w:name="tblContainer8"/>
      <w:bookmarkStart w:id="59" w:name="tblContainer81"/>
      <w:bookmarkStart w:id="60" w:name="tblContainer8"/>
      <w:bookmarkEnd w:id="59"/>
      <w:bookmarkEnd w:id="60"/>
    </w:p>
    <w:tbl>
      <w:tblPr>
        <w:tblW w:w="4599" w:type="dxa"/>
        <w:jc w:val="start"/>
        <w:tblInd w:w="0" w:type="dxa"/>
        <w:tblLayout w:type="fixed"/>
        <w:tblCellMar>
          <w:top w:w="0" w:type="dxa"/>
          <w:start w:w="0" w:type="dxa"/>
          <w:bottom w:w="0" w:type="dxa"/>
          <w:end w:w="0" w:type="dxa"/>
        </w:tblCellMar>
      </w:tblPr>
      <w:tblGrid>
        <w:gridCol w:w="459"/>
        <w:gridCol w:w="4139"/>
      </w:tblGrid>
      <w:tr>
        <w:trPr/>
        <w:tc>
          <w:tcPr>
            <w:tcW w:w="4598"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459"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4139"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34">
              <w:r>
                <w:rPr>
                  <w:rFonts w:ascii="Verdana" w:hAnsi="Verdana"/>
                  <w:b/>
                  <w:i w:val="false"/>
                  <w:caps w:val="false"/>
                  <w:smallCaps w:val="false"/>
                  <w:strike w:val="false"/>
                  <w:dstrike w:val="false"/>
                  <w:color w:val="000000"/>
                  <w:sz w:val="12"/>
                  <w:u w:val="none"/>
                  <w:effect w:val="none"/>
                </w:rPr>
                <w:t>9</w:t>
              </w:r>
            </w:hyperlink>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rFonts w:ascii="Verdana" w:hAnsi="Verdana"/>
          <w:b w:val="false"/>
          <w:i w:val="false"/>
          <w:caps w:val="false"/>
          <w:smallCaps w:val="false"/>
          <w:color w:val="000000"/>
          <w:spacing w:val="0"/>
          <w:sz w:val="14"/>
        </w:rPr>
        <w:t>***Βλ. ΤΡΟΠΟΠΟΙΗΣΗ του ΚΕΦΑΛΑΙΟΥ Δ με την ΥΑ Β. Προτ. 191014/Ζ1/7-11-2017 (</w:t>
      </w:r>
      <w:hyperlink r:id="rId35">
        <w:r>
          <w:rPr>
            <w:rFonts w:ascii="Verdana" w:hAnsi="Verdana"/>
            <w:b/>
            <w:i w:val="false"/>
            <w:caps w:val="false"/>
            <w:smallCaps w:val="false"/>
            <w:strike w:val="false"/>
            <w:dstrike w:val="false"/>
            <w:color w:val="0062B7"/>
            <w:spacing w:val="0"/>
            <w:sz w:val="14"/>
            <w:u w:val="none"/>
            <w:effect w:val="none"/>
          </w:rPr>
          <w:t>ΦΕΚ Β` 3969/13.11.2017</w:t>
        </w:r>
      </w:hyperlink>
      <w:r>
        <w:rPr>
          <w:rFonts w:ascii="Verdana" w:hAnsi="Verdana"/>
          <w:b w:val="false"/>
          <w:i w:val="false"/>
          <w:caps w:val="false"/>
          <w:smallCaps w:val="false"/>
          <w:color w:val="000000"/>
          <w:spacing w:val="0"/>
          <w:sz w:val="14"/>
        </w:rPr>
        <w:t>).</w:t>
      </w:r>
      <w:bookmarkStart w:id="61" w:name="d13"/>
      <w:bookmarkStart w:id="62" w:name="msgfield9"/>
      <w:bookmarkStart w:id="63" w:name="preword9"/>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ΚΕΦΑΛΑΙΟ Δ</w:t>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ΑΝΑΔΕΙΞΗ ΕΚΠΡΟΣΩΠΩΝ ΤΩΝ ΜΕΛΩΝ Ε.Ε.Π., Ε.ΔΙ.Π. ΚΑΙ Ε.Τ.Ε.Π.,</w:t>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ΤΩΝ ΔΙΟΙΚΗΤΙΚΩΝ ΥΠΑΛΛΗΛΩΝ ΚΑΙ ΤΩΝ ΦΟΙΤΗΤΩΝ ΣΤΑ</w:t>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ΣΥΛΛΟΓΙΚΑ ΟΡΓΑΝΑ ΤΩΝ Α.Ε.Ι. ΚΑΙ ΛΟΙΠΕΣ ΔΙΑΤΑΞΕΙΣ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Αρθρο 9</w:t>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Ανάδειξη εκπροσώπων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1. Οι εκπρόσωποι των φοιτητών στα συλλογικά όργανα των ιδρυμάτων εκλέγονται με τους αναπληρωτές τους από το σύνολο των φοιτητών με δικαίωμα συμμετοχής σύμφωνα με την περ. β του </w:t>
      </w:r>
      <w:hyperlink r:id="rId36">
        <w:r>
          <w:rPr>
            <w:rFonts w:ascii="Verdana" w:hAnsi="Verdana"/>
            <w:b/>
            <w:i w:val="false"/>
            <w:caps w:val="false"/>
            <w:smallCaps w:val="false"/>
            <w:strike w:val="false"/>
            <w:dstrike w:val="false"/>
            <w:color w:val="0062B7"/>
            <w:spacing w:val="0"/>
            <w:sz w:val="14"/>
            <w:u w:val="none"/>
            <w:effect w:val="none"/>
          </w:rPr>
          <w:t>άρθρου 2</w:t>
        </w:r>
      </w:hyperlink>
      <w:r>
        <w:rPr>
          <w:rFonts w:ascii="Verdana" w:hAnsi="Verdana"/>
          <w:b w:val="false"/>
          <w:i w:val="false"/>
          <w:caps w:val="false"/>
          <w:smallCaps w:val="false"/>
          <w:color w:val="000000"/>
          <w:spacing w:val="0"/>
          <w:sz w:val="14"/>
        </w:rPr>
        <w:t xml:space="preserve"> του ν. </w:t>
      </w:r>
      <w:hyperlink r:id="rId37">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xml:space="preserve"> της οικείας κατηγορίας (α) προπτυχιακοί φοιτητές και β) μεταπτυχιακοί φοιτητές και υποψήφιοι διδάκτορες).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2. Οι εκπρόσωποι των μελών Ε.Ε.Π., Ε.ΔΙ.Π., Ε.Τ.Ε.Π. και διοικητικών υπαλλήλων στα συλλογικά όργανα των Ιδρυμάτων εκλέγονται με τους αναπληρωτές τους από το σύνολο των μελών της οικείας κατηγορίας προσωπικού του ιδρύματος ή της οικείας ακαδημαϊκής μονάδας.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3. Η εκλογή γίνεται με άμεση, μυστική και καθολική ψηφοφορία και προκηρύσσεται από τον Πρύτανη, ο οποίος και συγκροτεί σχετική τριμελή εφορευτική επιτροπή, αποτελούμενη κατά περίπτωση από φοιτητές με δικαίωμα συμμετοχής ή από μέλη της οικείας κατηγορίας προσωπικού με τους αναπληρωτές τους. Οι υποψηφιότητες, οι παραιτήσεις και οι ενστάσεις σχετικά με την ανακήρυξη των υποψηφίων υποβάλλονται στην εφορευτική επιτροπή δια της αρμόδιας για φοιτητικά θέματα ή για θέματα προσωπικού, αναλόγως, υπηρεσίας του ιδρύματος και πρωτοκολλούνται.</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4. Κατά τα λοιπά εφαρμόζονται αναλόγως οι διατάξεις της παρούσας απόφασης και ιδίως σε ό,τι αφορά την κατάρτιση εκλογικών καταλόγων, το αρμόδιο όργανο για τον έλεγχο της εκλογιμότητας και την ανακήρυξη των υποψηφίων, τον χρόνο και τον τόπο της ψηφοφορίας, τη μορφή των ψηφοδελτίων, τη διαδικασία της ψηφοφορίας και διαλογής των ψήφων, τη σύνταξη του πρακτικού εκλογής. Ως προς τις προθεσμίες υποβολής και κρίσης των ενστάσεων για την ανακήρυξη των υποψηφίων εφαρμόζεται αναλόγως η περίπτ β παρ. 2 άρθρου 7.</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p>
    <w:p>
      <w:pPr>
        <w:pStyle w:val="Style18"/>
        <w:bidi w:val="0"/>
        <w:ind w:start="120" w:end="0" w:hanging="0"/>
        <w:jc w:val="start"/>
        <w:rPr/>
      </w:pPr>
      <w:r>
        <w:rPr>
          <w:caps w:val="false"/>
          <w:smallCaps w:val="false"/>
          <w:color w:val="000000"/>
          <w:spacing w:val="0"/>
          <w:bdr w:val="single" w:sz="2" w:space="1" w:color="FFFFFF"/>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64" w:name="tblContainer91"/>
      <w:bookmarkStart w:id="65" w:name="tblContainer9"/>
      <w:bookmarkStart w:id="66" w:name="tblContainer91"/>
      <w:bookmarkStart w:id="67" w:name="tblContainer9"/>
      <w:bookmarkEnd w:id="66"/>
      <w:bookmarkEnd w:id="67"/>
    </w:p>
    <w:tbl>
      <w:tblPr>
        <w:tblW w:w="4549" w:type="dxa"/>
        <w:jc w:val="start"/>
        <w:tblInd w:w="0" w:type="dxa"/>
        <w:tblLayout w:type="fixed"/>
        <w:tblCellMar>
          <w:top w:w="0" w:type="dxa"/>
          <w:start w:w="0" w:type="dxa"/>
          <w:bottom w:w="0" w:type="dxa"/>
          <w:end w:w="0" w:type="dxa"/>
        </w:tblCellMar>
      </w:tblPr>
      <w:tblGrid>
        <w:gridCol w:w="454"/>
        <w:gridCol w:w="4094"/>
      </w:tblGrid>
      <w:tr>
        <w:trPr/>
        <w:tc>
          <w:tcPr>
            <w:tcW w:w="4548"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454"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4094"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38">
              <w:r>
                <w:rPr>
                  <w:rFonts w:ascii="Verdana" w:hAnsi="Verdana"/>
                  <w:b/>
                  <w:i w:val="false"/>
                  <w:caps w:val="false"/>
                  <w:smallCaps w:val="false"/>
                  <w:strike w:val="false"/>
                  <w:dstrike w:val="false"/>
                  <w:color w:val="000000"/>
                  <w:sz w:val="12"/>
                  <w:u w:val="none"/>
                  <w:effect w:val="none"/>
                </w:rPr>
                <w:t>10</w:t>
              </w:r>
            </w:hyperlink>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rFonts w:ascii="Verdana" w:hAnsi="Verdana"/>
          <w:b w:val="false"/>
          <w:i w:val="false"/>
          <w:caps w:val="false"/>
          <w:smallCaps w:val="false"/>
          <w:color w:val="000000"/>
          <w:spacing w:val="0"/>
          <w:sz w:val="14"/>
        </w:rPr>
        <w:t>***Βλ. ΤΡΟΠΟΠΟΙΗΣΗ του ΚΕΦΑΛΑΙΟΥ Δ με την ΥΑ Β. Προτ. 191014/Ζ1/7-11-2017 (</w:t>
      </w:r>
      <w:hyperlink r:id="rId39">
        <w:r>
          <w:rPr>
            <w:rFonts w:ascii="Verdana" w:hAnsi="Verdana"/>
            <w:b/>
            <w:i w:val="false"/>
            <w:caps w:val="false"/>
            <w:smallCaps w:val="false"/>
            <w:strike w:val="false"/>
            <w:dstrike w:val="false"/>
            <w:color w:val="0062B7"/>
            <w:spacing w:val="0"/>
            <w:sz w:val="14"/>
            <w:u w:val="none"/>
            <w:effect w:val="none"/>
          </w:rPr>
          <w:t>ΦΕΚ Β` 3969/13.11.2017</w:t>
        </w:r>
      </w:hyperlink>
      <w:r>
        <w:rPr>
          <w:rFonts w:ascii="Verdana" w:hAnsi="Verdana"/>
          <w:b w:val="false"/>
          <w:i w:val="false"/>
          <w:caps w:val="false"/>
          <w:smallCaps w:val="false"/>
          <w:color w:val="000000"/>
          <w:spacing w:val="0"/>
          <w:sz w:val="14"/>
        </w:rPr>
        <w:t>).</w:t>
      </w:r>
      <w:bookmarkStart w:id="68" w:name="d04"/>
      <w:bookmarkStart w:id="69" w:name="msgfield10"/>
      <w:bookmarkStart w:id="70" w:name="preword10"/>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Αρθρο 10</w:t>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Κλήρωση</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 xml:space="preserve">1. Οπου στις διατάξεις του Κεφαλαίου Δ του ν. </w:t>
      </w:r>
      <w:hyperlink r:id="rId40">
        <w:r>
          <w:rPr>
            <w:rFonts w:ascii="Verdana" w:hAnsi="Verdana"/>
            <w:b/>
            <w:i w:val="false"/>
            <w:caps w:val="false"/>
            <w:smallCaps w:val="false"/>
            <w:strike w:val="false"/>
            <w:dstrike w:val="false"/>
            <w:color w:val="0062B7"/>
            <w:spacing w:val="0"/>
            <w:sz w:val="14"/>
            <w:u w:val="none"/>
            <w:effect w:val="none"/>
          </w:rPr>
          <w:t>4485/2017</w:t>
        </w:r>
      </w:hyperlink>
      <w:r>
        <w:rPr>
          <w:rFonts w:ascii="Verdana" w:hAnsi="Verdana"/>
          <w:b w:val="false"/>
          <w:i w:val="false"/>
          <w:caps w:val="false"/>
          <w:smallCaps w:val="false"/>
          <w:color w:val="000000"/>
          <w:spacing w:val="0"/>
          <w:sz w:val="14"/>
        </w:rPr>
        <w:t xml:space="preserve"> προβλέπεται η διεξαγωγή κλήρωσης, αυτή διενεργείται από το αρμόδιο για τη διενέργεια των εκλογών όργανο με τη χρήση αδιαφανών κλήρων αντίστοιχου αριθμού των υποψηφίων, επί των οποίων έχουν εγγραφεί τα ονόματα των υποψηφίων.</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r>
        <w:rPr>
          <w:rFonts w:ascii="Verdana" w:hAnsi="Verdana"/>
          <w:b w:val="false"/>
          <w:i w:val="false"/>
          <w:caps w:val="false"/>
          <w:smallCaps w:val="false"/>
          <w:color w:val="000000"/>
          <w:spacing w:val="0"/>
          <w:sz w:val="14"/>
        </w:rPr>
        <w:t>2. Η κλήρωση διενεργείται δημόσια. Το περιεχόμενο του κλήρου καταγράφεται σε σχετικό πρακτικό και υπογράφεται από τα μέλη του οργάνου ενώπιον του οποίου διεξήχθη.</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rPr>
        <w:t xml:space="preserve"> </w:t>
      </w:r>
    </w:p>
    <w:p>
      <w:pPr>
        <w:pStyle w:val="Style18"/>
        <w:bidi w:val="0"/>
        <w:ind w:start="120" w:end="0" w:hanging="0"/>
        <w:jc w:val="start"/>
        <w:rPr/>
      </w:pPr>
      <w:r>
        <w:rPr>
          <w:caps w:val="false"/>
          <w:smallCaps w:val="false"/>
          <w:color w:val="000000"/>
          <w:spacing w:val="0"/>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bookmarkStart w:id="71" w:name="tblContainer101"/>
      <w:bookmarkStart w:id="72" w:name="tblContainer10"/>
      <w:bookmarkStart w:id="73" w:name="tblContainer101"/>
      <w:bookmarkStart w:id="74" w:name="tblContainer10"/>
      <w:bookmarkEnd w:id="73"/>
      <w:bookmarkEnd w:id="74"/>
    </w:p>
    <w:tbl>
      <w:tblPr>
        <w:tblW w:w="4549" w:type="dxa"/>
        <w:jc w:val="start"/>
        <w:tblInd w:w="0" w:type="dxa"/>
        <w:tblLayout w:type="fixed"/>
        <w:tblCellMar>
          <w:top w:w="0" w:type="dxa"/>
          <w:start w:w="0" w:type="dxa"/>
          <w:bottom w:w="0" w:type="dxa"/>
          <w:end w:w="0" w:type="dxa"/>
        </w:tblCellMar>
      </w:tblPr>
      <w:tblGrid>
        <w:gridCol w:w="454"/>
        <w:gridCol w:w="4094"/>
      </w:tblGrid>
      <w:tr>
        <w:trPr/>
        <w:tc>
          <w:tcPr>
            <w:tcW w:w="4548" w:type="dxa"/>
            <w:gridSpan w:val="2"/>
            <w:tcBorders/>
            <w:vAlign w:val="center"/>
          </w:tcPr>
          <w:p>
            <w:pPr>
              <w:pStyle w:val="Style15"/>
              <w:widowControl w:val="false"/>
              <w:pBdr>
                <w:bottom w:val="single" w:sz="24" w:space="0" w:color="AD1C21"/>
              </w:pBdr>
              <w:tabs>
                <w:tab w:val="clear" w:pos="709"/>
              </w:tabs>
              <w:bidi w:val="0"/>
              <w:spacing w:before="0" w:after="0"/>
              <w:jc w:val="start"/>
              <w:rPr>
                <w:rFonts w:ascii="Liberation Serif" w:hAnsi="Liberation Serif"/>
              </w:rPr>
            </w:pPr>
            <w:r>
              <w:rPr/>
            </w:r>
          </w:p>
        </w:tc>
      </w:tr>
      <w:tr>
        <w:trPr/>
        <w:tc>
          <w:tcPr>
            <w:tcW w:w="454" w:type="dxa"/>
            <w:tcBorders>
              <w:top w:val="single" w:sz="14" w:space="0" w:color="DEE3E7"/>
              <w:bottom w:val="single" w:sz="2" w:space="0" w:color="FFFFFF"/>
              <w:end w:val="single" w:sz="14" w:space="0" w:color="DEE3E7"/>
            </w:tcBorders>
            <w:shd w:color="auto" w:fill="DEE3E7"/>
            <w:tcMar>
              <w:top w:w="28" w:type="dxa"/>
              <w:bottom w:w="28" w:type="dxa"/>
              <w:end w:w="28" w:type="dxa"/>
            </w:tcMar>
            <w:vAlign w:val="center"/>
          </w:tcPr>
          <w:p>
            <w:pPr>
              <w:pStyle w:val="Style17"/>
              <w:widowControl w:val="false"/>
              <w:tabs>
                <w:tab w:val="clear" w:pos="709"/>
              </w:tabs>
              <w:bidi w:val="0"/>
              <w:jc w:val="start"/>
              <w:rPr/>
            </w:pPr>
            <w:r>
              <w:rPr>
                <w:rFonts w:ascii="Verdana" w:hAnsi="Verdana"/>
                <w:b/>
                <w:i w:val="false"/>
                <w:caps w:val="false"/>
                <w:smallCaps w:val="false"/>
                <w:color w:val="000000"/>
                <w:sz w:val="12"/>
              </w:rPr>
              <w:t>Αρθρο</w:t>
            </w:r>
          </w:p>
        </w:tc>
        <w:tc>
          <w:tcPr>
            <w:tcW w:w="4094" w:type="dxa"/>
            <w:tcBorders>
              <w:top w:val="single" w:sz="14" w:space="0" w:color="DEE3E7"/>
              <w:bottom w:val="single" w:sz="4" w:space="0" w:color="EEEBE2"/>
              <w:end w:val="single" w:sz="14" w:space="0" w:color="DEE3E7"/>
            </w:tcBorders>
            <w:tcMar>
              <w:top w:w="28" w:type="dxa"/>
              <w:bottom w:w="28" w:type="dxa"/>
              <w:end w:w="28" w:type="dxa"/>
            </w:tcMar>
            <w:vAlign w:val="center"/>
          </w:tcPr>
          <w:p>
            <w:pPr>
              <w:pStyle w:val="Style17"/>
              <w:widowControl w:val="false"/>
              <w:tabs>
                <w:tab w:val="clear" w:pos="709"/>
              </w:tabs>
              <w:bidi w:val="0"/>
              <w:spacing w:before="0" w:after="0"/>
              <w:jc w:val="start"/>
              <w:rPr/>
            </w:pPr>
            <w:hyperlink r:id="rId41">
              <w:r>
                <w:rPr>
                  <w:rFonts w:ascii="Verdana" w:hAnsi="Verdana"/>
                  <w:b/>
                  <w:i w:val="false"/>
                  <w:caps w:val="false"/>
                  <w:smallCaps w:val="false"/>
                  <w:strike w:val="false"/>
                  <w:dstrike w:val="false"/>
                  <w:color w:val="000000"/>
                  <w:sz w:val="12"/>
                  <w:u w:val="none"/>
                  <w:effect w:val="none"/>
                </w:rPr>
                <w:t>11</w:t>
              </w:r>
            </w:hyperlink>
          </w:p>
        </w:tc>
      </w:tr>
    </w:tbl>
    <w:p>
      <w:pPr>
        <w:pStyle w:val="TextBody"/>
        <w:widowControl w:val="false"/>
        <w:bidi w:val="0"/>
        <w:spacing w:lineRule="auto" w:line="276"/>
        <w:jc w:val="start"/>
        <w:rPr>
          <w:rFonts w:ascii="Liberation Serif" w:hAnsi="Liberation Serif"/>
        </w:rPr>
      </w:pPr>
      <w:r>
        <w:rPr/>
      </w:r>
    </w:p>
    <w:p>
      <w:pPr>
        <w:sectPr>
          <w:type w:val="continuous"/>
          <w:pgSz w:w="12240" w:h="15840"/>
          <w:pgMar w:left="1134" w:right="1134" w:gutter="0" w:header="0" w:top="1134" w:footer="0" w:bottom="1134"/>
          <w:formProt w:val="false"/>
          <w:textDirection w:val="lrTb"/>
        </w:sectPr>
      </w:pPr>
    </w:p>
    <w:p>
      <w:pPr>
        <w:pStyle w:val="Style18"/>
        <w:bidi w:val="0"/>
        <w:ind w:start="120" w:end="0" w:hanging="0"/>
        <w:jc w:val="start"/>
        <w:rPr/>
      </w:pPr>
      <w:r>
        <w:rPr>
          <w:rFonts w:ascii="Verdana" w:hAnsi="Verdana"/>
          <w:b w:val="false"/>
          <w:i w:val="false"/>
          <w:caps w:val="false"/>
          <w:smallCaps w:val="false"/>
          <w:color w:val="000000"/>
          <w:spacing w:val="0"/>
          <w:sz w:val="14"/>
        </w:rPr>
        <w:t>***Βλ. ΤΡΟΠΟΠΟΙΗΣΗ του ΚΕΦΑΛΑΙΟΥ Δ με την ΥΑ Β. Προτ. 191014/Ζ1/7-11-2017 (</w:t>
      </w:r>
      <w:hyperlink r:id="rId42">
        <w:r>
          <w:rPr>
            <w:rFonts w:ascii="Verdana" w:hAnsi="Verdana"/>
            <w:b/>
            <w:i w:val="false"/>
            <w:caps w:val="false"/>
            <w:smallCaps w:val="false"/>
            <w:strike w:val="false"/>
            <w:dstrike w:val="false"/>
            <w:color w:val="0062B7"/>
            <w:spacing w:val="0"/>
            <w:sz w:val="14"/>
            <w:u w:val="none"/>
            <w:effect w:val="none"/>
          </w:rPr>
          <w:t>ΦΕΚ Β` 3969/13.11.2017</w:t>
        </w:r>
      </w:hyperlink>
      <w:r>
        <w:rPr>
          <w:rFonts w:ascii="Verdana" w:hAnsi="Verdana"/>
          <w:b w:val="false"/>
          <w:i w:val="false"/>
          <w:caps w:val="false"/>
          <w:smallCaps w:val="false"/>
          <w:color w:val="000000"/>
          <w:spacing w:val="0"/>
          <w:sz w:val="14"/>
        </w:rPr>
        <w:t>).</w:t>
      </w:r>
      <w:bookmarkStart w:id="75" w:name="d14"/>
      <w:bookmarkStart w:id="76" w:name="msgfield11"/>
      <w:bookmarkStart w:id="77" w:name="preword11"/>
    </w:p>
    <w:p>
      <w:pPr>
        <w:pStyle w:val="Style18"/>
        <w:bidi w:val="0"/>
        <w:ind w:start="120" w:end="0" w:hanging="0"/>
        <w:jc w:val="start"/>
        <w:rPr/>
      </w:pPr>
      <w:r>
        <w:rPr/>
      </w:r>
    </w:p>
    <w:p>
      <w:pPr>
        <w:pStyle w:val="Style18"/>
        <w:bidi w:val="0"/>
        <w:ind w:start="120" w:end="0" w:hanging="0"/>
        <w:jc w:val="start"/>
        <w:rPr/>
      </w:pPr>
      <w:r>
        <w:rPr>
          <w:rFonts w:ascii="Verdana" w:hAnsi="Verdana"/>
          <w:b w:val="false"/>
          <w:i w:val="false"/>
          <w:caps w:val="false"/>
          <w:smallCaps w:val="false"/>
          <w:color w:val="000000"/>
          <w:spacing w:val="0"/>
          <w:sz w:val="14"/>
          <w:bdr w:val="single" w:sz="2" w:space="1" w:color="FFFFFF"/>
        </w:rPr>
        <w:t>***ΠΑΡΑΤΗΡΗΣΗ: Στο ΦΕΚ Β 3255/15.9.2017, από προφανή παραδρομή το παρόν άρθρο αναγράφεται λανθασμένα ως: "Άρθρο 1" αντί του ορθού: `Άρθρο 11".</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Αρθρο 11</w:t>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Εναρξη ισχύος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Η ισχύς της απόφασης αυτής αρχίζει από τη δημοσίευσή της στην Εφημερίδα της Κυβερνήσεως.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Η απόφαση αυτή να δημοσιευθεί στην Εφημερίδα της Κυβερνήσεως.</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Μαρούσι, 15 Σεπτεμβρίου 2017</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Ο Υπουργός</w:t>
      </w:r>
    </w:p>
    <w:p>
      <w:pPr>
        <w:pStyle w:val="Style18"/>
        <w:bidi w:val="0"/>
        <w:ind w:start="120" w:end="0" w:hanging="0"/>
        <w:jc w:val="start"/>
        <w:rPr/>
      </w:pPr>
      <w:r>
        <w:rPr>
          <w:caps w:val="false"/>
          <w:smallCaps w:val="false"/>
          <w:color w:val="000000"/>
          <w:spacing w:val="0"/>
          <w:bdr w:val="single" w:sz="2" w:space="1" w:color="FFFFFF"/>
        </w:rPr>
        <w:t xml:space="preserve"> </w:t>
      </w:r>
      <w:r>
        <w:rPr>
          <w:rFonts w:ascii="Verdana" w:hAnsi="Verdana"/>
          <w:b w:val="false"/>
          <w:i w:val="false"/>
          <w:caps w:val="false"/>
          <w:smallCaps w:val="false"/>
          <w:color w:val="000000"/>
          <w:spacing w:val="0"/>
          <w:sz w:val="14"/>
          <w:bdr w:val="single" w:sz="2" w:space="1" w:color="FFFFFF"/>
        </w:rPr>
        <w:t>ΚΩΝΣΤΑΝΤΙΝΟΣ ΓΑΒΡΟΓΛΟΥ</w:t>
      </w:r>
    </w:p>
    <w:p>
      <w:pPr>
        <w:pStyle w:val="Style18"/>
        <w:bidi w:val="0"/>
        <w:ind w:start="120" w:end="0" w:hanging="0"/>
        <w:jc w:val="start"/>
        <w:rPr/>
      </w:pPr>
      <w:r>
        <w:rPr/>
      </w:r>
    </w:p>
    <w:p>
      <w:pPr>
        <w:pStyle w:val="Style18"/>
        <w:bidi w:val="0"/>
        <w:ind w:start="120" w:end="0" w:hanging="0"/>
        <w:jc w:val="start"/>
        <w:rPr/>
      </w:pPr>
      <w:r>
        <w:rPr>
          <w:caps w:val="false"/>
          <w:smallCaps w:val="false"/>
          <w:color w:val="000000"/>
          <w:spacing w:val="0"/>
          <w:bdr w:val="single" w:sz="2" w:space="1" w:color="FFFFFF"/>
        </w:rPr>
        <w:t xml:space="preserve"> </w:t>
      </w:r>
    </w:p>
    <w:p>
      <w:pPr>
        <w:pStyle w:val="Style18"/>
        <w:bidi w:val="0"/>
        <w:ind w:start="120" w:end="0" w:hanging="0"/>
        <w:jc w:val="start"/>
        <w:rPr/>
      </w:pPr>
      <w:r>
        <w:rPr>
          <w:caps w:val="false"/>
          <w:smallCaps w:val="false"/>
          <w:color w:val="000000"/>
          <w:spacing w:val="0"/>
          <w:bdr w:val="single" w:sz="2" w:space="1" w:color="FFFFFF"/>
        </w:rPr>
        <w:t xml:space="preserve"> </w:t>
      </w:r>
    </w:p>
    <w:p>
      <w:pPr>
        <w:sectPr>
          <w:type w:val="continuous"/>
          <w:pgSz w:w="12240" w:h="15840"/>
          <w:pgMar w:left="1134" w:right="1134" w:gutter="0" w:header="0" w:top="1134" w:footer="0" w:bottom="1134"/>
          <w:formProt w:val="false"/>
          <w:textDirection w:val="lrTb"/>
        </w:sectPr>
      </w:pPr>
    </w:p>
    <w:p>
      <w:pPr>
        <w:pStyle w:val="Normal"/>
        <w:bidi w:val="0"/>
        <w:jc w:val="start"/>
        <w:rPr/>
      </w:pPr>
      <w:r>
        <w:rPr/>
      </w:r>
    </w:p>
    <w:p>
      <w:pPr>
        <w:sectPr>
          <w:type w:val="continuous"/>
          <w:pgSz w:w="12240" w:h="15840"/>
          <w:pgMar w:left="1134" w:right="1134" w:gutter="0" w:header="0" w:top="1134" w:footer="0" w:bottom="1134"/>
          <w:formProt w:val="false"/>
          <w:textDirection w:val="lrTb"/>
        </w:sectPr>
      </w:pPr>
    </w:p>
    <w:p>
      <w:pPr>
        <w:pStyle w:val="Normal"/>
        <w:bidi w:val="0"/>
        <w:jc w:val="start"/>
        <w:rPr/>
      </w:pPr>
      <w:hyperlink r:id="rId43">
        <w:r>
          <w:rPr/>
        </w:r>
      </w:hyperlink>
      <w:bookmarkStart w:id="78" w:name="tblContainer1"/>
      <w:bookmarkStart w:id="79" w:name="tblContainer"/>
      <w:bookmarkStart w:id="80" w:name="tblContainer12"/>
      <w:bookmarkStart w:id="81" w:name="tblContainer11"/>
      <w:bookmarkStart w:id="82" w:name="tblContainer21"/>
      <w:bookmarkStart w:id="83" w:name="tblContainer2"/>
      <w:bookmarkStart w:id="84" w:name="tblContainer31"/>
      <w:bookmarkStart w:id="85" w:name="tblContainer3"/>
      <w:bookmarkStart w:id="86" w:name="tblContainer41"/>
      <w:bookmarkStart w:id="87" w:name="tblContainer4"/>
      <w:bookmarkStart w:id="88" w:name="tblContainer51"/>
      <w:bookmarkStart w:id="89" w:name="tblContainer5"/>
      <w:bookmarkStart w:id="90" w:name="tblContainer61"/>
      <w:bookmarkStart w:id="91" w:name="tblContainer6"/>
      <w:bookmarkStart w:id="92" w:name="tblContainer71"/>
      <w:bookmarkStart w:id="93" w:name="tblContainer7"/>
      <w:bookmarkStart w:id="94" w:name="tblContainer81"/>
      <w:bookmarkStart w:id="95" w:name="tblContainer8"/>
      <w:bookmarkStart w:id="96" w:name="tblContainer91"/>
      <w:bookmarkStart w:id="97" w:name="tblContainer9"/>
      <w:bookmarkStart w:id="98" w:name="tblContainer101"/>
      <w:bookmarkStart w:id="99" w:name="tblContainer10"/>
      <w:bookmarkStart w:id="100" w:name="tblContainer1"/>
      <w:bookmarkStart w:id="101" w:name="tblContainer"/>
      <w:bookmarkStart w:id="102" w:name="tblContainer12"/>
      <w:bookmarkStart w:id="103" w:name="tblContainer11"/>
      <w:bookmarkStart w:id="104" w:name="tblContainer21"/>
      <w:bookmarkStart w:id="105" w:name="tblContainer2"/>
      <w:bookmarkStart w:id="106" w:name="tblContainer31"/>
      <w:bookmarkStart w:id="107" w:name="tblContainer3"/>
      <w:bookmarkStart w:id="108" w:name="tblContainer41"/>
      <w:bookmarkStart w:id="109" w:name="tblContainer4"/>
      <w:bookmarkStart w:id="110" w:name="tblContainer51"/>
      <w:bookmarkStart w:id="111" w:name="tblContainer5"/>
      <w:bookmarkStart w:id="112" w:name="tblContainer61"/>
      <w:bookmarkStart w:id="113" w:name="tblContainer6"/>
      <w:bookmarkStart w:id="114" w:name="tblContainer71"/>
      <w:bookmarkStart w:id="115" w:name="tblContainer7"/>
      <w:bookmarkStart w:id="116" w:name="tblContainer81"/>
      <w:bookmarkStart w:id="117" w:name="tblContainer8"/>
      <w:bookmarkStart w:id="118" w:name="tblContainer91"/>
      <w:bookmarkStart w:id="119" w:name="tblContainer9"/>
      <w:bookmarkStart w:id="120" w:name="tblContainer101"/>
      <w:bookmarkStart w:id="121" w:name="tblContainer10"/>
      <w:bookmarkEnd w:id="0"/>
      <w:bookmarkEnd w:id="1"/>
      <w:bookmarkEnd w:id="100"/>
      <w:bookmarkEnd w:id="101"/>
      <w:bookmarkEnd w:id="6"/>
      <w:bookmarkEnd w:id="7"/>
      <w:bookmarkEnd w:id="102"/>
      <w:bookmarkEnd w:id="103"/>
      <w:bookmarkEnd w:id="12"/>
      <w:bookmarkEnd w:id="13"/>
      <w:bookmarkEnd w:id="14"/>
      <w:bookmarkEnd w:id="104"/>
      <w:bookmarkEnd w:id="105"/>
      <w:bookmarkEnd w:id="19"/>
      <w:bookmarkEnd w:id="20"/>
      <w:bookmarkEnd w:id="21"/>
      <w:bookmarkEnd w:id="106"/>
      <w:bookmarkEnd w:id="107"/>
      <w:bookmarkEnd w:id="26"/>
      <w:bookmarkEnd w:id="27"/>
      <w:bookmarkEnd w:id="28"/>
      <w:bookmarkEnd w:id="108"/>
      <w:bookmarkEnd w:id="109"/>
      <w:bookmarkEnd w:id="33"/>
      <w:bookmarkEnd w:id="34"/>
      <w:bookmarkEnd w:id="35"/>
      <w:bookmarkEnd w:id="110"/>
      <w:bookmarkEnd w:id="111"/>
      <w:bookmarkEnd w:id="40"/>
      <w:bookmarkEnd w:id="41"/>
      <w:bookmarkEnd w:id="42"/>
      <w:bookmarkEnd w:id="112"/>
      <w:bookmarkEnd w:id="113"/>
      <w:bookmarkEnd w:id="47"/>
      <w:bookmarkEnd w:id="48"/>
      <w:bookmarkEnd w:id="49"/>
      <w:bookmarkEnd w:id="114"/>
      <w:bookmarkEnd w:id="115"/>
      <w:bookmarkEnd w:id="54"/>
      <w:bookmarkEnd w:id="55"/>
      <w:bookmarkEnd w:id="56"/>
      <w:bookmarkEnd w:id="116"/>
      <w:bookmarkEnd w:id="117"/>
      <w:bookmarkEnd w:id="61"/>
      <w:bookmarkEnd w:id="62"/>
      <w:bookmarkEnd w:id="63"/>
      <w:bookmarkEnd w:id="118"/>
      <w:bookmarkEnd w:id="119"/>
      <w:bookmarkEnd w:id="68"/>
      <w:bookmarkEnd w:id="69"/>
      <w:bookmarkEnd w:id="70"/>
      <w:bookmarkEnd w:id="120"/>
      <w:bookmarkEnd w:id="121"/>
      <w:bookmarkEnd w:id="75"/>
      <w:bookmarkEnd w:id="76"/>
      <w:bookmarkEnd w:id="77"/>
    </w:p>
    <w:sectPr>
      <w:type w:val="continuous"/>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a1" w:characterSet="windows-1253"/>
    <w:family w:val="roman"/>
    <w:pitch w:val="variable"/>
  </w:font>
  <w:font w:name="Liberation Sans">
    <w:altName w:val="Arial"/>
    <w:charset w:val="a1" w:characterSet="windows-1253"/>
    <w:family w:val="swiss"/>
    <w:pitch w:val="variable"/>
  </w:font>
  <w:font w:name="Liberation Mono">
    <w:altName w:val="Courier New"/>
    <w:charset w:val="a1" w:characterSet="windows-1253"/>
    <w:family w:val="roman"/>
    <w:pitch w:val="variable"/>
  </w:font>
  <w:font w:name="Liberation Sans">
    <w:altName w:val="Arial"/>
    <w:charset w:val="a1" w:characterSet="windows-1253"/>
    <w:family w:val="roman"/>
    <w:pitch w:val="variable"/>
  </w:font>
  <w:font w:name="Verdana">
    <w:charset w:val="a1" w:characterSet="windows-1253"/>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kern w:val="2"/>
      <w:sz w:val="24"/>
      <w:szCs w:val="24"/>
      <w:lang w:val="en-US" w:eastAsia="zh-CN" w:bidi="hi-IN"/>
    </w:rPr>
  </w:style>
  <w:style w:type="character" w:styleId="Style14">
    <w:name w:val="Σύνδεσμος διαδικτύου"/>
    <w:qFormat/>
    <w:rPr>
      <w:color w:val="000080"/>
      <w:u w:val="single"/>
      <w:lang w:val="zxx" w:eastAsia="zxx" w:bidi="zxx"/>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Style15">
    <w:name w:val="Οριζόντια γραμμή"/>
    <w:basedOn w:val="Normal"/>
    <w:qFormat/>
    <w:pPr>
      <w:pBdr>
        <w:bottom w:val="double" w:sz="2" w:space="0" w:color="808080"/>
      </w:pBdr>
      <w:spacing w:before="0" w:after="283"/>
    </w:pPr>
    <w:rPr>
      <w:sz w:val="12"/>
      <w:szCs w:val="12"/>
    </w:rPr>
  </w:style>
  <w:style w:type="paragraph" w:styleId="Style16">
    <w:name w:val="Επικεφαλίδα πίνακα"/>
    <w:qFormat/>
    <w:pPr>
      <w:widowControl w:val="false"/>
      <w:bidi w:val="0"/>
      <w:jc w:val="center"/>
    </w:pPr>
    <w:rPr>
      <w:rFonts w:ascii="Liberation Serif" w:hAnsi="Liberation Serif" w:eastAsia="NSimSun" w:cs="Lucida Sans"/>
      <w:b/>
      <w:bCs/>
      <w:color w:val="auto"/>
      <w:kern w:val="2"/>
      <w:sz w:val="24"/>
      <w:szCs w:val="24"/>
      <w:lang w:val="en-US" w:eastAsia="zh-CN" w:bidi="hi-IN"/>
    </w:rPr>
  </w:style>
  <w:style w:type="paragraph" w:styleId="Style17">
    <w:name w:val="Περιεχόμενα πίνακα"/>
    <w:basedOn w:val="Normal"/>
    <w:qFormat/>
    <w:pPr>
      <w:widowControl w:val="false"/>
    </w:pPr>
    <w:rPr/>
  </w:style>
  <w:style w:type="paragraph" w:styleId="Style18">
    <w:name w:val="Προμορφοποιημένο κείμενο"/>
    <w:basedOn w:val="Normal"/>
    <w:qFormat/>
    <w:pPr/>
    <w:rPr>
      <w:rFonts w:ascii="Liberation Mono" w:hAnsi="Liberation Mono" w:cs="Liberation Mono"/>
      <w:sz w:val="20"/>
      <w:szCs w:val="20"/>
    </w:rPr>
  </w:style>
  <w:style w:type="paragraph" w:styleId="Style19">
    <w:name w:val="Ευρετήριο"/>
    <w:basedOn w:val="Normal"/>
    <w:qFormat/>
    <w:pPr/>
    <w:rPr>
      <w:lang w:val="zxx" w:eastAsia="zxx" w:bidi="zxx"/>
    </w:rPr>
  </w:style>
  <w:style w:type="paragraph" w:styleId="Style20">
    <w:name w:val="Επικεφαλίδα"/>
    <w:basedOn w:val="Normal"/>
    <w:qFormat/>
    <w:pPr>
      <w:keepNext w:val="true"/>
      <w:spacing w:before="240" w:after="120"/>
    </w:pPr>
    <w:rPr>
      <w:rFonts w:ascii="Liberation Sans" w:hAnsi="Liberation Sans" w:eastAsia="Microsoft YaHei"/>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open_links(&apos;705066,702578&apos;)" TargetMode="External"/><Relationship Id="rId3" Type="http://schemas.openxmlformats.org/officeDocument/2006/relationships/hyperlink" Target="javascript:open_fek_links(&apos;&#913;&apos;,&apos;114&apos;,&apos;2017&apos;)" TargetMode="External"/><Relationship Id="rId4" Type="http://schemas.openxmlformats.org/officeDocument/2006/relationships/hyperlink" Target="javascript:open_fek_links(&apos;&#914;&apos;,&apos;3969&apos;,&apos;2017&apos;)" TargetMode="External"/><Relationship Id="rId5" Type="http://schemas.openxmlformats.org/officeDocument/2006/relationships/hyperlink" Target="javascript:open_links(&apos;705066,702578&apos;)" TargetMode="External"/><Relationship Id="rId6" Type="http://schemas.openxmlformats.org/officeDocument/2006/relationships/hyperlink" Target="javascript:open_fek_links(&apos;&#913;&apos;,&apos;114&apos;,&apos;2017&apos;)" TargetMode="External"/><Relationship Id="rId7" Type="http://schemas.openxmlformats.org/officeDocument/2006/relationships/hyperlink" Target="javascript:open_links(&apos;705066,366615&apos;)" TargetMode="External"/><Relationship Id="rId8" Type="http://schemas.openxmlformats.org/officeDocument/2006/relationships/hyperlink" Target="javascript:open_fek_links(&apos;&#913;&apos;,&apos;98&apos;,&apos;2005&apos;)" TargetMode="External"/><Relationship Id="rId9" Type="http://schemas.openxmlformats.org/officeDocument/2006/relationships/hyperlink" Target="javascript:open_links(&apos;705066,683212&apos;)" TargetMode="External"/><Relationship Id="rId10" Type="http://schemas.openxmlformats.org/officeDocument/2006/relationships/hyperlink" Target="javascript:open_fek_links(&apos;&#913;&apos;,&apos;210&apos;,&apos;2016&apos;)" TargetMode="External"/><Relationship Id="rId11" Type="http://schemas.openxmlformats.org/officeDocument/2006/relationships/hyperlink" Target="javascript:open_artl(&apos;705066&apos;,&apos;1&apos;,&apos;1&apos;,&apos;2&apos;)" TargetMode="External"/><Relationship Id="rId12" Type="http://schemas.openxmlformats.org/officeDocument/2006/relationships/hyperlink" Target="javascript:open_nomologia(&apos;705066&apos;,&apos;1&apos;,&apos;1&apos;)" TargetMode="External"/><Relationship Id="rId13" Type="http://schemas.openxmlformats.org/officeDocument/2006/relationships/hyperlink" Target="javascript:open_links(&apos;705066,702578&apos;)" TargetMode="External"/><Relationship Id="rId14" Type="http://schemas.openxmlformats.org/officeDocument/2006/relationships/hyperlink" Target="javascript:open_fek_links(&apos;&#913;&apos;,&apos;114&apos;,&apos;2017&apos;)" TargetMode="External"/><Relationship Id="rId15" Type="http://schemas.openxmlformats.org/officeDocument/2006/relationships/hyperlink" Target="javascript:open_links(&apos;705066,702578&apos;)" TargetMode="External"/><Relationship Id="rId16" Type="http://schemas.openxmlformats.org/officeDocument/2006/relationships/hyperlink" Target="javascript:open_article_links(702578,&apos;27&apos;)" TargetMode="External"/><Relationship Id="rId17" Type="http://schemas.openxmlformats.org/officeDocument/2006/relationships/hyperlink" Target="javascript:open_links(&apos;705066,702578&apos;)" TargetMode="External"/><Relationship Id="rId18" Type="http://schemas.openxmlformats.org/officeDocument/2006/relationships/hyperlink" Target="javascript:open_links(&apos;705066,702578&apos;)" TargetMode="External"/><Relationship Id="rId19" Type="http://schemas.openxmlformats.org/officeDocument/2006/relationships/hyperlink" Target="javascript:open_artl(&apos;705066&apos;,&apos;1&apos;,&apos;2&apos;,&apos;2&apos;)" TargetMode="External"/><Relationship Id="rId20" Type="http://schemas.openxmlformats.org/officeDocument/2006/relationships/hyperlink" Target="javascript:open_nomologia(&apos;705066&apos;,&apos;1&apos;,&apos;2&apos;)" TargetMode="External"/><Relationship Id="rId21" Type="http://schemas.openxmlformats.org/officeDocument/2006/relationships/hyperlink" Target="javascript:open_article_links(702578,&apos;23&apos;)" TargetMode="External"/><Relationship Id="rId22" Type="http://schemas.openxmlformats.org/officeDocument/2006/relationships/hyperlink" Target="javascript:open_links(&apos;705066,702578&apos;)" TargetMode="External"/><Relationship Id="rId23" Type="http://schemas.openxmlformats.org/officeDocument/2006/relationships/hyperlink" Target="javascript:open_artl(&apos;705066&apos;,&apos;1&apos;,&apos;3&apos;,&apos;2&apos;)" TargetMode="External"/><Relationship Id="rId24" Type="http://schemas.openxmlformats.org/officeDocument/2006/relationships/hyperlink" Target="javascript:open_artl(&apos;705066&apos;,&apos;1&apos;,&apos;4&apos;,&apos;2&apos;)" TargetMode="External"/><Relationship Id="rId25" Type="http://schemas.openxmlformats.org/officeDocument/2006/relationships/hyperlink" Target="javascript:open_artl(&apos;705066&apos;,&apos;1&apos;,&apos;5&apos;,&apos;2&apos;)" TargetMode="External"/><Relationship Id="rId26" Type="http://schemas.openxmlformats.org/officeDocument/2006/relationships/hyperlink" Target="javascript:open_article_links(702578,&apos;15&apos;)" TargetMode="External"/><Relationship Id="rId27" Type="http://schemas.openxmlformats.org/officeDocument/2006/relationships/hyperlink" Target="javascript:open_links(&apos;705066,702578&apos;)" TargetMode="External"/><Relationship Id="rId28" Type="http://schemas.openxmlformats.org/officeDocument/2006/relationships/hyperlink" Target="javascript:open_artl(&apos;705066&apos;,&apos;1&apos;,&apos;6&apos;,&apos;2&apos;)" TargetMode="External"/><Relationship Id="rId29" Type="http://schemas.openxmlformats.org/officeDocument/2006/relationships/hyperlink" Target="javascript:open_artl(&apos;705066&apos;,&apos;1&apos;,&apos;7&apos;,&apos;2&apos;)" TargetMode="External"/><Relationship Id="rId30" Type="http://schemas.openxmlformats.org/officeDocument/2006/relationships/hyperlink" Target="javascript:open_nomologia(&apos;705066&apos;,&apos;1&apos;,&apos;7&apos;)" TargetMode="External"/><Relationship Id="rId31" Type="http://schemas.openxmlformats.org/officeDocument/2006/relationships/hyperlink" Target="javascript:open_artl(&apos;705066&apos;,&apos;1&apos;,&apos;8&apos;,&apos;2&apos;)" TargetMode="External"/><Relationship Id="rId32" Type="http://schemas.openxmlformats.org/officeDocument/2006/relationships/hyperlink" Target="javascript:open_article_links(702578,&apos;15&apos;)" TargetMode="External"/><Relationship Id="rId33" Type="http://schemas.openxmlformats.org/officeDocument/2006/relationships/hyperlink" Target="javascript:open_links(&apos;705066,702578&apos;)" TargetMode="External"/><Relationship Id="rId34" Type="http://schemas.openxmlformats.org/officeDocument/2006/relationships/hyperlink" Target="javascript:open_artl(&apos;705066&apos;,&apos;1&apos;,&apos;9&apos;,&apos;2&apos;)" TargetMode="External"/><Relationship Id="rId35" Type="http://schemas.openxmlformats.org/officeDocument/2006/relationships/hyperlink" Target="javascript:open_fek_links(&apos;&#914;&apos;,&apos;3969&apos;,&apos;2017&apos;)" TargetMode="External"/><Relationship Id="rId36" Type="http://schemas.openxmlformats.org/officeDocument/2006/relationships/hyperlink" Target="javascript:open_article_links(702578,&apos;2&apos;)" TargetMode="External"/><Relationship Id="rId37" Type="http://schemas.openxmlformats.org/officeDocument/2006/relationships/hyperlink" Target="javascript:open_links(&apos;705066,702578&apos;)" TargetMode="External"/><Relationship Id="rId38" Type="http://schemas.openxmlformats.org/officeDocument/2006/relationships/hyperlink" Target="javascript:open_artl(&apos;705066&apos;,&apos;1&apos;,&apos;10&apos;,&apos;2&apos;)" TargetMode="External"/><Relationship Id="rId39" Type="http://schemas.openxmlformats.org/officeDocument/2006/relationships/hyperlink" Target="javascript:open_fek_links(&apos;&#914;&apos;,&apos;3969&apos;,&apos;2017&apos;)" TargetMode="External"/><Relationship Id="rId40" Type="http://schemas.openxmlformats.org/officeDocument/2006/relationships/hyperlink" Target="javascript:open_links(&apos;705066,702578&apos;)" TargetMode="External"/><Relationship Id="rId41" Type="http://schemas.openxmlformats.org/officeDocument/2006/relationships/hyperlink" Target="javascript:open_artl(&apos;705066&apos;,&apos;1&apos;,&apos;11&apos;,&apos;2&apos;)" TargetMode="External"/><Relationship Id="rId42" Type="http://schemas.openxmlformats.org/officeDocument/2006/relationships/hyperlink" Target="javascript:open_fek_links(&apos;&#914;&apos;,&apos;3969&apos;,&apos;2017&apos;)" TargetMode="External"/><Relationship Id="rId43" Type="http://schemas.openxmlformats.org/officeDocument/2006/relationships/hyperlink" Target="javascript:open_fek_links(&apos;&#914;&apos;,&apos;3969&apos;,&apos;2017&apos;)" TargetMode="External"/><Relationship Id="rId44" Type="http://schemas.openxmlformats.org/officeDocument/2006/relationships/fontTable" Target="fontTable.xml"/><Relationship Id="rId4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LibreOffice/7.2.2.2$Windows_X86_64 LibreOffice_project/02b2acce88a210515b4a5bb2e46cbfb63fe97d56</Application>
  <AppVersion>15.0000</AppVersion>
  <Pages>7</Pages>
  <Words>3752</Words>
  <Characters>21666</Characters>
  <CharactersWithSpaces>25472</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2022-07-11T08:51:13Z</dcterms:modified>
  <cp:revision>1</cp:revision>
  <dc:subject/>
  <dc:title/>
</cp:coreProperties>
</file>