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BB" w:rsidRPr="00D277C0" w:rsidRDefault="00D277C0" w:rsidP="00BE45BB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r w:rsidRPr="00D277C0">
        <w:rPr>
          <w:rFonts w:ascii="Bookman Old Style" w:hAnsi="Bookman Old Style" w:cs="Tahoma"/>
          <w:b/>
          <w:bCs/>
          <w:sz w:val="28"/>
          <w:szCs w:val="28"/>
        </w:rPr>
        <w:t>ΑΠΑΝΤΗΣΕΙΣ</w:t>
      </w:r>
    </w:p>
    <w:p w:rsidR="00BE45BB" w:rsidRPr="00D277C0" w:rsidRDefault="00D277C0" w:rsidP="00BE45BB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r w:rsidRPr="00D277C0">
        <w:rPr>
          <w:rFonts w:ascii="Bookman Old Style" w:hAnsi="Bookman Old Style" w:cs="Tahoma"/>
          <w:b/>
          <w:bCs/>
          <w:sz w:val="28"/>
          <w:szCs w:val="28"/>
        </w:rPr>
        <w:t>ΒΙΟΛΟΓΙΑ – Γ’ ΛΥΚΕΙΟΥ</w:t>
      </w:r>
    </w:p>
    <w:p w:rsidR="006E5256" w:rsidRDefault="006E5256" w:rsidP="006E5256">
      <w:pPr>
        <w:pStyle w:val="Default"/>
        <w:rPr>
          <w:rFonts w:ascii="Tahoma" w:hAnsi="Tahoma" w:cs="Tahoma"/>
          <w:b/>
          <w:sz w:val="22"/>
          <w:szCs w:val="22"/>
        </w:rPr>
      </w:pPr>
    </w:p>
    <w:p w:rsidR="00D277C0" w:rsidRPr="00BE45BB" w:rsidRDefault="00D277C0" w:rsidP="006E5256">
      <w:pPr>
        <w:pStyle w:val="Default"/>
        <w:rPr>
          <w:rFonts w:ascii="Tahoma" w:hAnsi="Tahoma" w:cs="Tahoma"/>
          <w:b/>
          <w:sz w:val="22"/>
          <w:szCs w:val="22"/>
        </w:rPr>
      </w:pP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ΘΕΜΑ Α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Α1. Α μετά το διαχωρισμό των ομόλογων χρωμοσωμάτων, κάθε ενδιάμεσο κύτταρο έχει ένα χρωμόσωμα αποτελούμενο από δύο μόρια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DNA</w:t>
      </w:r>
      <w:r>
        <w:rPr>
          <w:rStyle w:val="normaltextrun"/>
          <w:rFonts w:ascii="Arial" w:hAnsi="Arial" w:cs="Arial"/>
          <w:sz w:val="22"/>
          <w:szCs w:val="22"/>
        </w:rPr>
        <w:t>, στο ένα κύτταρο θα υπάρχουν δύο Α και στο άλλο δυο α.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Α2. Α 50 σε κάθε διχάλα, 49 για την ασυνεχή σύνθεση και 1 για τη συνεχή σύνθεση.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Α3. Α 120 αμινοξέα και 115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πεπτιδικοί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δεσμοί =&gt; 5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πολυπεπτιδικές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αλυσίδες, οι οποίες μπορεί να είναι όλες ανόμοιες άρα να απαιτούνται 5 γονίδια, όλες ίδιες άρα να απαιτείται 1 γονίδιο, 2 ίδιες και 3 ανόμοιες άρα να χρειάζονται 4 γονίδια κτλ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Α4. Δ Κάθε ωάριο λόγω ανεξάρτητου συνδυασμού των χρωμοσωμάτων και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επιχιασμού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έχει ένα μοναδικό συνδυασμό γονιδίων που θα έχουν διαφορετικό αριθμό θέσεων αναγνώρισης από την ίδια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π.ε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μεταξύ τους και διαφορετικό από το μισό.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Α5. Α συνώνυμα αμινοξέα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ΘΕΜΑ Β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Β1.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Ο 1ος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νόµος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του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Mendel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δεν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εφαρµόζεται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όταν: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ελετάµε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την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εταβίβαση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ενός </w:t>
      </w:r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>µ</w:t>
      </w:r>
      <w:proofErr w:type="spellStart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>ιτοχονδριακού</w:t>
      </w:r>
      <w:proofErr w:type="spellEnd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 xml:space="preserve"> γονιδίου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ο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γαµέτης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που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γονιµοποιείται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έχει κάποια </w:t>
      </w:r>
      <w:proofErr w:type="spellStart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>αριθµητική</w:t>
      </w:r>
      <w:proofErr w:type="spellEnd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>χρωµοσωµική</w:t>
      </w:r>
      <w:proofErr w:type="spellEnd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>ανωµαλία</w:t>
      </w:r>
      <w:proofErr w:type="spellEnd"/>
      <w:r>
        <w:rPr>
          <w:rStyle w:val="normaltextrun"/>
          <w:rFonts w:ascii="Arial" w:hAnsi="Arial" w:cs="Arial"/>
          <w:b/>
          <w:bCs/>
          <w:color w:val="007AFF"/>
          <w:sz w:val="22"/>
          <w:szCs w:val="22"/>
        </w:rPr>
        <w:t>.</w:t>
      </w:r>
      <w:r>
        <w:rPr>
          <w:rStyle w:val="eop"/>
          <w:rFonts w:ascii="Arial" w:hAnsi="Arial" w:cs="Arial"/>
          <w:color w:val="007AFF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Ο 2ος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νόµος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του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Mendel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δεν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εφαρµόζεται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όταν: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τα γονίδια εδράζονται στο ίδιο ζεύγος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οµόλογων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χρωµοσωµάτων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ελετάµε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την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εταβίβαση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ενός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ιτοχονδριακού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γονιδίου,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το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γνώρισµα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που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ελετάµε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δεν είναι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ονογονιδιακό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(είναι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πολυγονδιακό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Β2. Ασυνεχή ή διακεκομμένα γονίδια (διαφορετικά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εσώνια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), διαφορετικές 3’ και 5’ αμετάφραστες περιοχές, εκφυλισμένος γενετικός κώδικας, διαφορετικά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κωδικόνια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λήξης, διαφορετικές μετά μεταφραστικές τροποποιήσεις.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Β3.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Τµήµατα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DNA ενός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ευκαρυωτικού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κυττάρου που δεν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κλωνοποιούνται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µε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cDNA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βιβλιοθήκη: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τα γονίδια που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εταγράφονται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tRNA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rRNA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snRNA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τα γονίδια που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εταγράφονται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σε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mRNA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αλλά λόγω </w:t>
      </w:r>
      <w:proofErr w:type="spellStart"/>
      <w:r>
        <w:rPr>
          <w:rStyle w:val="normaltextrun"/>
          <w:rFonts w:ascii="Arial" w:hAnsi="Arial" w:cs="Arial"/>
          <w:color w:val="F04B08"/>
          <w:sz w:val="22"/>
          <w:szCs w:val="22"/>
        </w:rPr>
        <w:t>ρύθµισης</w:t>
      </w:r>
      <w:proofErr w:type="spellEnd"/>
      <w:r>
        <w:rPr>
          <w:rStyle w:val="normaltextrun"/>
          <w:rFonts w:ascii="Arial" w:hAnsi="Arial" w:cs="Arial"/>
          <w:color w:val="F04B08"/>
          <w:sz w:val="22"/>
          <w:szCs w:val="22"/>
        </w:rPr>
        <w:t xml:space="preserve"> της γονιδιακής</w:t>
      </w:r>
      <w:r>
        <w:rPr>
          <w:rStyle w:val="scxw263899217"/>
          <w:rFonts w:ascii="Arial" w:hAnsi="Arial" w:cs="Arial"/>
          <w:color w:val="F04B08"/>
          <w:sz w:val="22"/>
          <w:szCs w:val="22"/>
        </w:rPr>
        <w:t> </w:t>
      </w:r>
      <w:r>
        <w:rPr>
          <w:rFonts w:ascii="Arial" w:hAnsi="Arial" w:cs="Arial"/>
          <w:color w:val="F04B08"/>
          <w:sz w:val="22"/>
          <w:szCs w:val="22"/>
        </w:rPr>
        <w:br/>
      </w:r>
      <w:r>
        <w:rPr>
          <w:rStyle w:val="normaltextrun"/>
          <w:rFonts w:ascii="Arial" w:hAnsi="Arial" w:cs="Arial"/>
          <w:color w:val="F04B08"/>
          <w:sz w:val="22"/>
          <w:szCs w:val="22"/>
        </w:rPr>
        <w:t xml:space="preserve">έκφρασης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δεν είναι ενεργά στο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συγκεκριµένο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κυτταρικό τύπο ή δεν είναι ενεργά στην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συγκεκριµένη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φάση ανάπτυξης του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ατόµου</w:t>
      </w:r>
      <w:proofErr w:type="spellEnd"/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τα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εσώνια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οι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ρυθµιστικές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περιοχές των γονιδίων (π.χ. οι υποκινητές, αλληλουχίες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ληξης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της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εταγραφής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 και οι αλληλουχίες του DNA που δεν έχουν κάποια γενετική πληροφορία.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Β4.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DNA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νουκλεοτίδιο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Το DNA, όπως και το RNA, είναι ένα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ακροµόριο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που αποτελείται από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νουκλεοτίδια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Κάθε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νουκλεοτίδιο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του DNA αποτελείται: από µία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πεντόζη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(σάκχαρο µε πέντε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άτοµα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άνθρακα), τη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δεοξυριβόζη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ενωµένη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µε µία φωσφορική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οµάδα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και µία αζωτούχο βάση. Στα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νουκλεοτίδια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του DNA η αζωτούχος βάση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πορεί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να είναι µία από τις: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αδενίνη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(Α),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θυµίνη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(Τ),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γουανίνη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(G),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κυτοσίνη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(C). Σε κάθε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νουκλεοτίδιο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η αζωτούχος βάση συνδέεται µε τον 1´ άνθρακα της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δεοξυριβόζης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και η φωσφορική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οµάδα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µε τον 5´ άνθρακα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277C0" w:rsidRDefault="00D277C0" w:rsidP="00FE2E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D277C0" w:rsidRDefault="00D277C0" w:rsidP="00FE2E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Πρωτεΐνες – αμινοξέα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Το µόριο των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αµινοξέων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αποτελείται από δύο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τµήµατα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 ένα σταθερό και ένα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εταβλητό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Το σταθερό αποτελείται από ένα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άτοµο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υδρογόνου, µία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αµινοµάδα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και µία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καρβοξυλοµάδα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ενωµένα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σε ένα κοινό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άτοµο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άνθρακα, ενώ το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εταβλητό</w:t>
      </w:r>
      <w:proofErr w:type="spellEnd"/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αποτελείται από την πλευρική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οµάδα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Η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οµάδα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αυτή έχει διαφορετική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χηµική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δοµή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για κάθε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αµινοξύ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Συνεπώς αν υπάρχουν 20 διαφορετικά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αµινοξέα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είναι γιατί υπάρχουν 20 διαφορετικές πλευρικές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οµάδες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ΘΕΜΑ Γ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Γ1. Χρώμα σώματος – φυλοσύνδετα πολλαπλά </w:t>
      </w:r>
      <w:proofErr w:type="spellStart"/>
      <w:r>
        <w:rPr>
          <w:rStyle w:val="normaltextrun"/>
          <w:rFonts w:ascii="Arial" w:hAnsi="Arial" w:cs="Arial"/>
        </w:rPr>
        <w:t>αλληλόμορφα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Χ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Κ1</w:t>
      </w:r>
      <w:r>
        <w:rPr>
          <w:rStyle w:val="normaltextrun"/>
          <w:rFonts w:ascii="Arial" w:hAnsi="Arial" w:cs="Arial"/>
        </w:rPr>
        <w:t xml:space="preserve"> – ροζ &gt; Χ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Κ2</w:t>
      </w:r>
      <w:r>
        <w:rPr>
          <w:rStyle w:val="normaltextrun"/>
          <w:rFonts w:ascii="Arial" w:hAnsi="Arial" w:cs="Arial"/>
        </w:rPr>
        <w:t xml:space="preserve"> – κόκκινο &gt; Χ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Κ3</w:t>
      </w:r>
      <w:r>
        <w:rPr>
          <w:rStyle w:val="normaltextrun"/>
          <w:rFonts w:ascii="Arial" w:hAnsi="Arial" w:cs="Arial"/>
        </w:rPr>
        <w:t xml:space="preserve"> – άσπρο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Σχήμα φτερών – </w:t>
      </w:r>
      <w:proofErr w:type="spellStart"/>
      <w:r>
        <w:rPr>
          <w:rStyle w:val="normaltextrun"/>
          <w:rFonts w:ascii="Arial" w:hAnsi="Arial" w:cs="Arial"/>
        </w:rPr>
        <w:t>αυτοσωμικό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θνησιγόνο</w:t>
      </w:r>
      <w:proofErr w:type="spellEnd"/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Α – κανονικά φτερά και Α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1</w:t>
      </w:r>
      <w:r>
        <w:rPr>
          <w:rStyle w:val="normaltextrun"/>
          <w:rFonts w:ascii="Arial" w:hAnsi="Arial" w:cs="Arial"/>
        </w:rPr>
        <w:t xml:space="preserve"> – </w:t>
      </w:r>
      <w:proofErr w:type="spellStart"/>
      <w:r>
        <w:rPr>
          <w:rStyle w:val="normaltextrun"/>
          <w:rFonts w:ascii="Arial" w:hAnsi="Arial" w:cs="Arial"/>
        </w:rPr>
        <w:t>θνησιγόνο</w:t>
      </w:r>
      <w:proofErr w:type="spellEnd"/>
      <w:r>
        <w:rPr>
          <w:rStyle w:val="normaltextrun"/>
          <w:rFonts w:ascii="Arial" w:hAnsi="Arial" w:cs="Arial"/>
        </w:rPr>
        <w:t xml:space="preserve"> σε ομόζυγη κατάσταση και σε </w:t>
      </w:r>
      <w:proofErr w:type="spellStart"/>
      <w:r>
        <w:rPr>
          <w:rStyle w:val="normaltextrun"/>
          <w:rFonts w:ascii="Arial" w:hAnsi="Arial" w:cs="Arial"/>
        </w:rPr>
        <w:t>ετερόζυγη</w:t>
      </w:r>
      <w:proofErr w:type="spellEnd"/>
      <w:r>
        <w:rPr>
          <w:rStyle w:val="normaltextrun"/>
          <w:rFonts w:ascii="Arial" w:hAnsi="Arial" w:cs="Arial"/>
        </w:rPr>
        <w:t xml:space="preserve"> δίνει το φαινότυπο ατροφικά φτερά.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Θηλυκό πατρικής γενιάς: ΑΑ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1</w:t>
      </w:r>
      <w:r>
        <w:rPr>
          <w:rStyle w:val="normaltextrun"/>
          <w:rFonts w:ascii="Arial" w:hAnsi="Arial" w:cs="Arial"/>
        </w:rPr>
        <w:t xml:space="preserve"> Χ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Κ1</w:t>
      </w:r>
      <w:r>
        <w:rPr>
          <w:rStyle w:val="normaltextrun"/>
          <w:rFonts w:ascii="Arial" w:hAnsi="Arial" w:cs="Arial"/>
        </w:rPr>
        <w:t xml:space="preserve"> Χ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Κ3</w:t>
      </w:r>
      <w:r>
        <w:rPr>
          <w:rStyle w:val="eop"/>
          <w:rFonts w:ascii="Arial" w:hAnsi="Arial" w:cs="Arial"/>
          <w:sz w:val="19"/>
          <w:szCs w:val="19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Αρσενικό πατρικής γενιάς: ΑΑ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1</w:t>
      </w:r>
      <w:r>
        <w:rPr>
          <w:rStyle w:val="normaltextrun"/>
          <w:rFonts w:ascii="Arial" w:hAnsi="Arial" w:cs="Arial"/>
        </w:rPr>
        <w:t xml:space="preserve"> Χ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Κ2</w:t>
      </w:r>
      <w:r>
        <w:rPr>
          <w:rStyle w:val="normaltextrun"/>
          <w:rFonts w:ascii="Arial" w:hAnsi="Arial" w:cs="Arial"/>
        </w:rPr>
        <w:t xml:space="preserve"> Υ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Γ2.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Ι. η ΘΕΑ είναι </w:t>
      </w:r>
      <w:r w:rsidR="00D575F7">
        <w:rPr>
          <w:rStyle w:val="normaltextrun"/>
          <w:rFonts w:ascii="Arial" w:hAnsi="Arial" w:cs="Arial"/>
          <w:sz w:val="22"/>
          <w:szCs w:val="22"/>
        </w:rPr>
        <w:t>δεξιά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κωδική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είναι η κάτω. η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κωδική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αντιγράφεται συνεχώς.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Τα κύρια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ένζυµα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που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συµµετέχουν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στην αντιγραφή του DNA είναι οι DNA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πολυµεράσες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οι οποίες λειτουργούν µόνο προς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καθορισµένη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κατεύθυνση,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επιµηκύνουν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τα πρωταρχικά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τµήµατα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τοποθετώντας τα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νουκλεοτίδια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στο ελεύθερο 3´ άκρο της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δεοξυριβόζης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του τελευταίου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νουκλεοτιδίου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κάθε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αναπτυσσόµενης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αλυσίδας. Έτσι,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λέµε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ότι η αντιγραφή γίνεται µε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προσανατολισµό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5´—&gt;3´. Κάθε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νεοσυντιθεµενη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αλυσίδα θα έχει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προσανατολισµό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5´—&gt;3´. Έτσι, σε κάθε έλικα που παράγεται οι δύο αλυσίδες είναι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αντιπαράλληλες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Για να ακολουθηθεί αυτός ο κανόνας σε κάθε νέο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τµήµα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DNA που γίνεται η αντιγραφή η σύνθεση του DNA είναι συνεχής στη µία αλυσίδα και ασυνεχής στην άλλη. Όταν η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νεοσυντιθέµενη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αλυσίδα κατευθύνεται από τη θέση έναρξης της αντιγραφής προς την διχάλα η αντιγραφή γίνεται µε τρόπο συνεχή, ενώ όταν η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νεοσυντιθέµενη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αλυσίδα κατευθύνεται από τη διχάλα προς τη θέση έναρξης της αντιγραφής, η αντιγραφή γίνεται µε τρόπο ασυνεχή.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Παρατηρούµε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ότι η σύνθεση της αλυσίδας Ι είναι ασυνεχής (αφού υπάρχουν δυο πρωταρχικά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τµήµατα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στη θυγατρική αλυσίδα), τα πρωταρχικά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τµήµατα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επιµηκύνονται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από τα αριστερά προς τα δεξιά, άρα η θέση έναρξης της αντιγραφής βρίσκεται δεξιά.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E2E41" w:rsidRP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ΙΙ. 5’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GAGCCUA3’, 5’ ACACAUG3’, 5’CCUUCGG3’.</w:t>
      </w:r>
      <w:r w:rsidRPr="00FE2E41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ΙΙΙ. Το γονίδιο μπορεί να εντοπίζεται είτε στον πυρήνα είτε στο μιτοχόνδριο.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Γ3.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Η περιοριστική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ενδονουκλεάση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HindIII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είναι ακατάλληλη καθώς κόβει το φορέα κλωνοποίησης δύο φορές. Κατάλληλη περιοριστική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ενδονουκλεάση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είναι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KpnI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Η επιλογή των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ετασχηµατισµένων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βακτηρίων γίνεται χάρη στην ικανότητά τους να αναπτύσσονται παρουσία αντιβιοτικών. Τα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ετασχηµατισµένα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βακτήρια έχουν ανθεκτικότητα στ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αντιβιοτικό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pen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(το αντιβιοτικό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amp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είναι ακατάλληλο καθώς όλα τα βακτήρια μετασχηματισμένα και μη θα έχουν ανθεκτικότητα σε αυτό) Η προσθήκη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pen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στο θρεπτικό υλικό έχει ως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αποτέλεσµα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τα µη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ετασχηµατισµένα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βακτήρια να µην επιβιώνουν αφού είναι ευαίσθητα στ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παραπάνω αντιβιοτικό.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Τα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ετασχηµατισµένα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βακτήρια µε µη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ανασυνδυασµένο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πλασµίδιο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σχηµατίζουν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ιώδεις αποικίες αφού έχουν ενεργό το γονίδιο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της ιώδους χρωστικής παρουσία της ουσίας Χ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Αντίθετα τα µ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ετασχηµατισµένα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βακτήρια µε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ανασυνδυασµένο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πλασµίδιο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σχηµατίζουν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µη άχρωμες αποικίες καθώς εντός του γονιδίου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της ιώδους χρωστικής</w:t>
      </w:r>
      <w:r>
        <w:rPr>
          <w:rStyle w:val="scxw263899217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ενσωµατώθηκε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το γονίδιο που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θέλουµε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να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κλωνοποιήσουµε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καθιστώντας ανενεργό το γονίδιο του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πλασµιδιου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Έτσι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επιλέγουµε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τις άχρωμες αποικίες.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ΘΕΜΑ Δ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Δ1. 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lang w:val="en-US"/>
        </w:rPr>
        <w:t>mRNA</w:t>
      </w:r>
      <w:r>
        <w:rPr>
          <w:rStyle w:val="normaltextrun"/>
          <w:rFonts w:ascii="Arial" w:hAnsi="Arial" w:cs="Arial"/>
          <w:color w:val="000000"/>
          <w:u w:val="single"/>
        </w:rPr>
        <w:t>1: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5’ GCACAUC</w:t>
      </w:r>
      <w:r>
        <w:rPr>
          <w:rStyle w:val="normaltextrun"/>
          <w:rFonts w:ascii="Arial" w:hAnsi="Arial" w:cs="Arial"/>
          <w:b/>
          <w:bCs/>
        </w:rPr>
        <w:t>AUG</w:t>
      </w:r>
      <w:r>
        <w:rPr>
          <w:rStyle w:val="normaltextrun"/>
          <w:rFonts w:ascii="Arial" w:hAnsi="Arial" w:cs="Arial"/>
          <w:color w:val="FF0000"/>
        </w:rPr>
        <w:t>CCA</w:t>
      </w:r>
      <w:r>
        <w:rPr>
          <w:rStyle w:val="normaltextrun"/>
          <w:rFonts w:ascii="Arial" w:hAnsi="Arial" w:cs="Arial"/>
        </w:rPr>
        <w:t xml:space="preserve"> -42βάσεις- </w:t>
      </w:r>
      <w:r>
        <w:rPr>
          <w:rStyle w:val="normaltextrun"/>
          <w:rFonts w:ascii="Arial" w:hAnsi="Arial" w:cs="Arial"/>
          <w:b/>
          <w:bCs/>
        </w:rPr>
        <w:t>GGC</w:t>
      </w:r>
      <w:r>
        <w:rPr>
          <w:rStyle w:val="normaltextrun"/>
          <w:rFonts w:ascii="Arial" w:hAnsi="Arial" w:cs="Arial"/>
          <w:color w:val="FF0000"/>
        </w:rPr>
        <w:t>AUC</w:t>
      </w:r>
      <w:r>
        <w:rPr>
          <w:rStyle w:val="normaltextrun"/>
          <w:rFonts w:ascii="Arial" w:hAnsi="Arial" w:cs="Arial"/>
          <w:b/>
          <w:bCs/>
        </w:rPr>
        <w:t>CGU</w:t>
      </w:r>
      <w:r>
        <w:rPr>
          <w:rStyle w:val="normaltextrun"/>
          <w:rFonts w:ascii="Arial" w:hAnsi="Arial" w:cs="Arial"/>
          <w:color w:val="FF0000"/>
        </w:rPr>
        <w:t>GCA</w:t>
      </w:r>
      <w:r>
        <w:rPr>
          <w:rStyle w:val="normaltextrun"/>
          <w:rFonts w:ascii="Arial" w:hAnsi="Arial" w:cs="Arial"/>
          <w:b/>
          <w:bCs/>
        </w:rPr>
        <w:t>UGA</w:t>
      </w:r>
      <w:r>
        <w:rPr>
          <w:rStyle w:val="normaltextrun"/>
          <w:rFonts w:ascii="Arial" w:hAnsi="Arial" w:cs="Arial"/>
        </w:rPr>
        <w:t>ACCGACCGAC GCGAUCG</w:t>
      </w:r>
      <w:r>
        <w:rPr>
          <w:rStyle w:val="normaltextrun"/>
          <w:rFonts w:ascii="Arial" w:hAnsi="Arial" w:cs="Arial"/>
          <w:b/>
          <w:bCs/>
        </w:rPr>
        <w:t>AUG</w:t>
      </w:r>
      <w:r>
        <w:rPr>
          <w:rStyle w:val="normaltextrun"/>
          <w:rFonts w:ascii="Arial" w:hAnsi="Arial" w:cs="Arial"/>
          <w:color w:val="FF0000"/>
        </w:rPr>
        <w:t>CCA</w:t>
      </w:r>
      <w:r>
        <w:rPr>
          <w:rStyle w:val="normaltextrun"/>
          <w:rFonts w:ascii="Arial" w:hAnsi="Arial" w:cs="Arial"/>
        </w:rPr>
        <w:t xml:space="preserve"> -18βάσεις- </w:t>
      </w:r>
      <w:r>
        <w:rPr>
          <w:rStyle w:val="normaltextrun"/>
          <w:rFonts w:ascii="Arial" w:hAnsi="Arial" w:cs="Arial"/>
          <w:b/>
          <w:bCs/>
        </w:rPr>
        <w:t>GUC</w:t>
      </w:r>
      <w:r>
        <w:rPr>
          <w:rStyle w:val="normaltextrun"/>
          <w:rFonts w:ascii="Arial" w:hAnsi="Arial" w:cs="Arial"/>
          <w:color w:val="FF0000"/>
        </w:rPr>
        <w:t>GAU</w:t>
      </w:r>
      <w:r>
        <w:rPr>
          <w:rStyle w:val="normaltextrun"/>
          <w:rFonts w:ascii="Arial" w:hAnsi="Arial" w:cs="Arial"/>
          <w:b/>
          <w:bCs/>
        </w:rPr>
        <w:t>CAG</w:t>
      </w:r>
      <w:r>
        <w:rPr>
          <w:rStyle w:val="normaltextrun"/>
          <w:rFonts w:ascii="Arial" w:hAnsi="Arial" w:cs="Arial"/>
          <w:color w:val="FF0000"/>
        </w:rPr>
        <w:t>CGC</w:t>
      </w:r>
      <w:r>
        <w:rPr>
          <w:rStyle w:val="normaltextrun"/>
          <w:rFonts w:ascii="Arial" w:hAnsi="Arial" w:cs="Arial"/>
          <w:b/>
          <w:bCs/>
        </w:rPr>
        <w:t>UAG</w:t>
      </w:r>
      <w:r>
        <w:rPr>
          <w:rStyle w:val="normaltextrun"/>
          <w:rFonts w:ascii="Arial" w:hAnsi="Arial" w:cs="Arial"/>
        </w:rPr>
        <w:t>CCGAUAGCG</w:t>
      </w:r>
      <w:r>
        <w:rPr>
          <w:rStyle w:val="normaltextrun"/>
          <w:rFonts w:ascii="Arial" w:hAnsi="Arial" w:cs="Arial"/>
          <w:b/>
          <w:bCs/>
        </w:rPr>
        <w:t>AU G</w:t>
      </w:r>
      <w:r>
        <w:rPr>
          <w:rStyle w:val="normaltextrun"/>
          <w:rFonts w:ascii="Arial" w:hAnsi="Arial" w:cs="Arial"/>
          <w:color w:val="FF0000"/>
        </w:rPr>
        <w:t>ACG</w:t>
      </w:r>
      <w:r>
        <w:rPr>
          <w:rStyle w:val="normaltextrun"/>
          <w:rFonts w:ascii="Arial" w:hAnsi="Arial" w:cs="Arial"/>
          <w:b/>
          <w:bCs/>
        </w:rPr>
        <w:t>CAU</w:t>
      </w:r>
      <w:r>
        <w:rPr>
          <w:rStyle w:val="normaltextrun"/>
          <w:rFonts w:ascii="Arial" w:hAnsi="Arial" w:cs="Arial"/>
          <w:color w:val="FF0000"/>
        </w:rPr>
        <w:t>GAC</w:t>
      </w:r>
      <w:r>
        <w:rPr>
          <w:rStyle w:val="normaltextrun"/>
          <w:rFonts w:ascii="Arial" w:hAnsi="Arial" w:cs="Arial"/>
        </w:rPr>
        <w:t xml:space="preserve"> -39βάσεις-</w:t>
      </w:r>
      <w:r>
        <w:rPr>
          <w:rStyle w:val="normaltextrun"/>
          <w:rFonts w:ascii="Arial" w:hAnsi="Arial" w:cs="Arial"/>
          <w:b/>
          <w:bCs/>
        </w:rPr>
        <w:t>CAC</w:t>
      </w:r>
      <w:r>
        <w:rPr>
          <w:rStyle w:val="normaltextrun"/>
          <w:rFonts w:ascii="Arial" w:hAnsi="Arial" w:cs="Arial"/>
          <w:color w:val="FF0000"/>
        </w:rPr>
        <w:t>GUC</w:t>
      </w:r>
      <w:r>
        <w:rPr>
          <w:rStyle w:val="normaltextrun"/>
          <w:rFonts w:ascii="Arial" w:hAnsi="Arial" w:cs="Arial"/>
          <w:b/>
          <w:bCs/>
        </w:rPr>
        <w:t>UAA</w:t>
      </w:r>
      <w:r>
        <w:rPr>
          <w:rStyle w:val="normaltextrun"/>
          <w:rFonts w:ascii="Arial" w:hAnsi="Arial" w:cs="Arial"/>
        </w:rPr>
        <w:t>CGACCGAAAA3’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Στο </w:t>
      </w:r>
      <w:r>
        <w:rPr>
          <w:rStyle w:val="normaltextrun"/>
          <w:rFonts w:ascii="Arial" w:hAnsi="Arial" w:cs="Arial"/>
          <w:color w:val="000000"/>
          <w:lang w:val="en-US"/>
        </w:rPr>
        <w:t>mRNA</w:t>
      </w:r>
      <w:r>
        <w:rPr>
          <w:rStyle w:val="normaltextrun"/>
          <w:rFonts w:ascii="Arial" w:hAnsi="Arial" w:cs="Arial"/>
          <w:color w:val="000000"/>
        </w:rPr>
        <w:t xml:space="preserve">1 παρατηρούνται τρία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κωδικόνια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έναρξης και τρία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κωδικόνια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λήξης άρα είναι </w:t>
      </w:r>
      <w:r>
        <w:rPr>
          <w:rStyle w:val="normaltextrun"/>
          <w:rFonts w:ascii="Arial" w:hAnsi="Arial" w:cs="Arial"/>
          <w:color w:val="000000"/>
          <w:lang w:val="en-US"/>
        </w:rPr>
        <w:t>mRNA</w:t>
      </w:r>
      <w:r>
        <w:rPr>
          <w:rStyle w:val="normaltextrun"/>
          <w:rFonts w:ascii="Arial" w:hAnsi="Arial" w:cs="Arial"/>
          <w:color w:val="000000"/>
        </w:rPr>
        <w:t xml:space="preserve"> που προκύπτει από τη μεταγραφή γονιδίων που οργανώνονται σε </w:t>
      </w:r>
      <w:proofErr w:type="spellStart"/>
      <w:r>
        <w:rPr>
          <w:rStyle w:val="normaltextrun"/>
          <w:rFonts w:ascii="Arial" w:hAnsi="Arial" w:cs="Arial"/>
          <w:color w:val="000000"/>
        </w:rPr>
        <w:t>οπερόνια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. Τα </w:t>
      </w:r>
      <w:proofErr w:type="spellStart"/>
      <w:r>
        <w:rPr>
          <w:rStyle w:val="normaltextrun"/>
          <w:rFonts w:ascii="Arial" w:hAnsi="Arial" w:cs="Arial"/>
          <w:color w:val="000000"/>
        </w:rPr>
        <w:t>οπερόνια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είναι δομές που εντοπίζονται στα </w:t>
      </w:r>
      <w:proofErr w:type="spellStart"/>
      <w:r>
        <w:rPr>
          <w:rStyle w:val="normaltextrun"/>
          <w:rFonts w:ascii="Arial" w:hAnsi="Arial" w:cs="Arial"/>
          <w:color w:val="000000"/>
        </w:rPr>
        <w:t>προκαρυωτικά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κύτταρα.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Δ2. 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5’ </w:t>
      </w:r>
      <w:r>
        <w:rPr>
          <w:rStyle w:val="normaltextrun"/>
          <w:rFonts w:ascii="Arial" w:hAnsi="Arial" w:cs="Arial"/>
          <w:color w:val="000000"/>
          <w:lang w:val="en-US"/>
        </w:rPr>
        <w:t>ACACAUC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AUG</w:t>
      </w:r>
      <w:r>
        <w:rPr>
          <w:rStyle w:val="normaltextrun"/>
          <w:rFonts w:ascii="Arial" w:hAnsi="Arial" w:cs="Arial"/>
          <w:color w:val="000000"/>
          <w:lang w:val="en-US"/>
        </w:rPr>
        <w:t>GGA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CCG</w:t>
      </w:r>
      <w:r>
        <w:rPr>
          <w:rStyle w:val="normaltextrun"/>
          <w:rFonts w:ascii="Arial" w:hAnsi="Arial" w:cs="Arial"/>
          <w:color w:val="000000"/>
          <w:lang w:val="en-US"/>
        </w:rPr>
        <w:t>AAG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CCG</w:t>
      </w:r>
      <w:r>
        <w:rPr>
          <w:rStyle w:val="normaltextrun"/>
          <w:rFonts w:ascii="Arial" w:hAnsi="Arial" w:cs="Arial"/>
          <w:color w:val="000000"/>
          <w:lang w:val="en-US"/>
        </w:rPr>
        <w:t>AUA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CUA</w:t>
      </w:r>
      <w:r>
        <w:rPr>
          <w:rStyle w:val="normaltextrun"/>
          <w:rFonts w:ascii="Arial" w:hAnsi="Arial" w:cs="Arial"/>
          <w:color w:val="000000"/>
          <w:lang w:val="en-US"/>
        </w:rPr>
        <w:t>UAACGGAC</w:t>
      </w:r>
      <w:r>
        <w:rPr>
          <w:rStyle w:val="normaltextrun"/>
          <w:rFonts w:ascii="Arial" w:hAnsi="Arial" w:cs="Arial"/>
          <w:color w:val="000000"/>
        </w:rPr>
        <w:t xml:space="preserve"> 3’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Δεσμοί υδρογόνου = 2*8+3*10 = 16+30 = 46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lang w:val="en-US"/>
        </w:rPr>
        <w:t>mRNA</w:t>
      </w:r>
      <w:r>
        <w:rPr>
          <w:rStyle w:val="normaltextrun"/>
          <w:rFonts w:ascii="Arial" w:hAnsi="Arial" w:cs="Arial"/>
          <w:color w:val="000000"/>
          <w:u w:val="single"/>
        </w:rPr>
        <w:t xml:space="preserve">1: </w:t>
      </w:r>
      <w:r>
        <w:rPr>
          <w:rStyle w:val="normaltextrun"/>
          <w:rFonts w:ascii="Arial" w:hAnsi="Arial" w:cs="Arial"/>
          <w:color w:val="000000"/>
        </w:rPr>
        <w:t>6 αμετάφραστες περιοχές (3 – 5’ αμετάφραστες και 3 – 3’ αμετάφραστες περιοχές).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lang w:val="en-US"/>
        </w:rPr>
        <w:t>mRNA</w:t>
      </w:r>
      <w:r>
        <w:rPr>
          <w:rStyle w:val="normaltextrun"/>
          <w:rFonts w:ascii="Arial" w:hAnsi="Arial" w:cs="Arial"/>
          <w:color w:val="000000"/>
          <w:u w:val="single"/>
        </w:rPr>
        <w:t xml:space="preserve">2: </w:t>
      </w:r>
      <w:r>
        <w:rPr>
          <w:rStyle w:val="normaltextrun"/>
          <w:rFonts w:ascii="Arial" w:hAnsi="Arial" w:cs="Arial"/>
          <w:color w:val="000000"/>
        </w:rPr>
        <w:t>2 αμετάφραστες περιοχές (1 – 5’ αμετάφραστες και 1 – 3’ αμετάφραστες περιοχές).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Γονίδιο για το </w:t>
      </w:r>
      <w:r>
        <w:rPr>
          <w:rStyle w:val="normaltextrun"/>
          <w:rFonts w:ascii="Arial" w:hAnsi="Arial" w:cs="Arial"/>
          <w:color w:val="000000"/>
          <w:lang w:val="en-US"/>
        </w:rPr>
        <w:t>mRNA</w:t>
      </w:r>
      <w:r>
        <w:rPr>
          <w:rStyle w:val="normaltextrun"/>
          <w:rFonts w:ascii="Arial" w:hAnsi="Arial" w:cs="Arial"/>
          <w:color w:val="000000"/>
        </w:rPr>
        <w:t xml:space="preserve"> 1 – 1 ΑΛΜ και γονίδιο για το </w:t>
      </w:r>
      <w:r>
        <w:rPr>
          <w:rStyle w:val="normaltextrun"/>
          <w:rFonts w:ascii="Arial" w:hAnsi="Arial" w:cs="Arial"/>
          <w:color w:val="000000"/>
          <w:lang w:val="en-US"/>
        </w:rPr>
        <w:t>mRNA</w:t>
      </w:r>
      <w:r>
        <w:rPr>
          <w:rStyle w:val="normaltextrun"/>
          <w:rFonts w:ascii="Arial" w:hAnsi="Arial" w:cs="Arial"/>
          <w:color w:val="000000"/>
        </w:rPr>
        <w:t xml:space="preserve"> 2 – 1 ΑΛΜ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ΜΒ = 100* 7 = 700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Δ3. 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Αντικώδικόνιο</w:t>
      </w:r>
      <w:proofErr w:type="spellEnd"/>
      <w:r>
        <w:rPr>
          <w:rStyle w:val="normaltextrun"/>
          <w:rFonts w:ascii="Arial" w:hAnsi="Arial" w:cs="Arial"/>
          <w:color w:val="000000"/>
        </w:rPr>
        <w:t>: 3’</w:t>
      </w:r>
      <w:r>
        <w:rPr>
          <w:rStyle w:val="normaltextrun"/>
          <w:rFonts w:ascii="Arial" w:hAnsi="Arial" w:cs="Arial"/>
          <w:color w:val="000000"/>
          <w:lang w:val="en-US"/>
        </w:rPr>
        <w:t>UUC</w:t>
      </w:r>
      <w:r>
        <w:rPr>
          <w:rStyle w:val="normaltextrun"/>
          <w:rFonts w:ascii="Arial" w:hAnsi="Arial" w:cs="Arial"/>
          <w:color w:val="000000"/>
        </w:rPr>
        <w:t xml:space="preserve">5’ -&gt;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5’ ΑΑ</w:t>
      </w:r>
      <w:r>
        <w:rPr>
          <w:rStyle w:val="normaltextrun"/>
          <w:rFonts w:ascii="Arial" w:hAnsi="Arial" w:cs="Arial"/>
          <w:color w:val="000000"/>
          <w:lang w:val="en-US"/>
        </w:rPr>
        <w:t>G</w:t>
      </w:r>
      <w:r>
        <w:rPr>
          <w:rStyle w:val="normaltextrun"/>
          <w:rFonts w:ascii="Arial" w:hAnsi="Arial" w:cs="Arial"/>
          <w:color w:val="000000"/>
        </w:rPr>
        <w:t xml:space="preserve">3’ -&gt; </w:t>
      </w:r>
      <w:proofErr w:type="spellStart"/>
      <w:r>
        <w:rPr>
          <w:rStyle w:val="normaltextrun"/>
          <w:rFonts w:ascii="Arial" w:hAnsi="Arial" w:cs="Arial"/>
          <w:color w:val="000000"/>
        </w:rPr>
        <w:t>αμινοξύ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lys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Αντικώδικόνιο</w:t>
      </w:r>
      <w:proofErr w:type="spellEnd"/>
      <w:r>
        <w:rPr>
          <w:rStyle w:val="normaltextrun"/>
          <w:rFonts w:ascii="Arial" w:hAnsi="Arial" w:cs="Arial"/>
          <w:color w:val="000000"/>
        </w:rPr>
        <w:t>: 3’</w:t>
      </w:r>
      <w:r>
        <w:rPr>
          <w:rStyle w:val="normaltextrun"/>
          <w:rFonts w:ascii="Arial" w:hAnsi="Arial" w:cs="Arial"/>
          <w:color w:val="000000"/>
          <w:lang w:val="en-US"/>
        </w:rPr>
        <w:t>AUC</w:t>
      </w:r>
      <w:r>
        <w:rPr>
          <w:rStyle w:val="normaltextrun"/>
          <w:rFonts w:ascii="Arial" w:hAnsi="Arial" w:cs="Arial"/>
          <w:color w:val="000000"/>
        </w:rPr>
        <w:t xml:space="preserve">5’ -&gt;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5’ </w:t>
      </w:r>
      <w:r>
        <w:rPr>
          <w:rStyle w:val="normaltextrun"/>
          <w:rFonts w:ascii="Arial" w:hAnsi="Arial" w:cs="Arial"/>
          <w:color w:val="000000"/>
          <w:lang w:val="en-US"/>
        </w:rPr>
        <w:t>U</w:t>
      </w:r>
      <w:r>
        <w:rPr>
          <w:rStyle w:val="normaltextrun"/>
          <w:rFonts w:ascii="Arial" w:hAnsi="Arial" w:cs="Arial"/>
          <w:color w:val="000000"/>
        </w:rPr>
        <w:t>Α</w:t>
      </w:r>
      <w:r>
        <w:rPr>
          <w:rStyle w:val="normaltextrun"/>
          <w:rFonts w:ascii="Arial" w:hAnsi="Arial" w:cs="Arial"/>
          <w:color w:val="000000"/>
          <w:lang w:val="en-US"/>
        </w:rPr>
        <w:t>G</w:t>
      </w:r>
      <w:r>
        <w:rPr>
          <w:rStyle w:val="normaltextrun"/>
          <w:rFonts w:ascii="Arial" w:hAnsi="Arial" w:cs="Arial"/>
          <w:color w:val="000000"/>
        </w:rPr>
        <w:t xml:space="preserve">3’ -&gt; </w:t>
      </w:r>
      <w:proofErr w:type="spellStart"/>
      <w:r>
        <w:rPr>
          <w:rStyle w:val="normaltextrun"/>
          <w:rFonts w:ascii="Arial" w:hAnsi="Arial" w:cs="Arial"/>
          <w:color w:val="000000"/>
        </w:rPr>
        <w:t>αμινοξύ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lys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Μετά τη μετάλλαξη δεν θα υπάρχουν </w:t>
      </w:r>
      <w:r>
        <w:rPr>
          <w:rStyle w:val="normaltextrun"/>
          <w:rFonts w:ascii="Arial" w:hAnsi="Arial" w:cs="Arial"/>
          <w:color w:val="000000"/>
          <w:lang w:val="en-US"/>
        </w:rPr>
        <w:t>tRNA</w:t>
      </w:r>
      <w:r>
        <w:rPr>
          <w:rStyle w:val="normaltextrun"/>
          <w:rFonts w:ascii="Arial" w:hAnsi="Arial" w:cs="Arial"/>
          <w:color w:val="000000"/>
        </w:rPr>
        <w:t xml:space="preserve"> με </w:t>
      </w:r>
      <w:proofErr w:type="spellStart"/>
      <w:r>
        <w:rPr>
          <w:rStyle w:val="normaltextrun"/>
          <w:rFonts w:ascii="Arial" w:hAnsi="Arial" w:cs="Arial"/>
          <w:color w:val="000000"/>
        </w:rPr>
        <w:t>αντικωδικόνιο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3’</w:t>
      </w:r>
      <w:r>
        <w:rPr>
          <w:rStyle w:val="normaltextrun"/>
          <w:rFonts w:ascii="Arial" w:hAnsi="Arial" w:cs="Arial"/>
          <w:color w:val="000000"/>
          <w:lang w:val="en-US"/>
        </w:rPr>
        <w:t>UUC</w:t>
      </w:r>
      <w:r>
        <w:rPr>
          <w:rStyle w:val="normaltextrun"/>
          <w:rFonts w:ascii="Arial" w:hAnsi="Arial" w:cs="Arial"/>
          <w:color w:val="000000"/>
        </w:rPr>
        <w:t xml:space="preserve">5’, άρα το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5’ ΑΑ</w:t>
      </w:r>
      <w:r>
        <w:rPr>
          <w:rStyle w:val="normaltextrun"/>
          <w:rFonts w:ascii="Arial" w:hAnsi="Arial" w:cs="Arial"/>
          <w:color w:val="000000"/>
          <w:lang w:val="en-US"/>
        </w:rPr>
        <w:t>G</w:t>
      </w:r>
      <w:r>
        <w:rPr>
          <w:rStyle w:val="normaltextrun"/>
          <w:rFonts w:ascii="Arial" w:hAnsi="Arial" w:cs="Arial"/>
          <w:color w:val="000000"/>
        </w:rPr>
        <w:t xml:space="preserve">3’ λειτουργεί ως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λήξης. Μετά τη μετάλλαξη θα υπάρχουν </w:t>
      </w:r>
      <w:r>
        <w:rPr>
          <w:rStyle w:val="normaltextrun"/>
          <w:rFonts w:ascii="Arial" w:hAnsi="Arial" w:cs="Arial"/>
          <w:color w:val="000000"/>
          <w:lang w:val="en-US"/>
        </w:rPr>
        <w:t>tRNA</w:t>
      </w:r>
      <w:r>
        <w:rPr>
          <w:rStyle w:val="normaltextrun"/>
          <w:rFonts w:ascii="Arial" w:hAnsi="Arial" w:cs="Arial"/>
          <w:color w:val="000000"/>
        </w:rPr>
        <w:t xml:space="preserve"> με </w:t>
      </w:r>
      <w:proofErr w:type="spellStart"/>
      <w:r>
        <w:rPr>
          <w:rStyle w:val="normaltextrun"/>
          <w:rFonts w:ascii="Arial" w:hAnsi="Arial" w:cs="Arial"/>
          <w:color w:val="000000"/>
        </w:rPr>
        <w:t>αντικωδικόνιο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3’</w:t>
      </w:r>
      <w:r>
        <w:rPr>
          <w:rStyle w:val="normaltextrun"/>
          <w:rFonts w:ascii="Arial" w:hAnsi="Arial" w:cs="Arial"/>
          <w:color w:val="000000"/>
          <w:lang w:val="en-US"/>
        </w:rPr>
        <w:t>AUC</w:t>
      </w:r>
      <w:r>
        <w:rPr>
          <w:rStyle w:val="normaltextrun"/>
          <w:rFonts w:ascii="Arial" w:hAnsi="Arial" w:cs="Arial"/>
          <w:color w:val="000000"/>
        </w:rPr>
        <w:t xml:space="preserve">5’, άρα το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5’ </w:t>
      </w:r>
      <w:r>
        <w:rPr>
          <w:rStyle w:val="normaltextrun"/>
          <w:rFonts w:ascii="Arial" w:hAnsi="Arial" w:cs="Arial"/>
          <w:color w:val="000000"/>
          <w:lang w:val="en-US"/>
        </w:rPr>
        <w:t>U</w:t>
      </w:r>
      <w:r>
        <w:rPr>
          <w:rStyle w:val="normaltextrun"/>
          <w:rFonts w:ascii="Arial" w:hAnsi="Arial" w:cs="Arial"/>
          <w:color w:val="000000"/>
        </w:rPr>
        <w:t>Α</w:t>
      </w:r>
      <w:r>
        <w:rPr>
          <w:rStyle w:val="normaltextrun"/>
          <w:rFonts w:ascii="Arial" w:hAnsi="Arial" w:cs="Arial"/>
          <w:color w:val="000000"/>
          <w:lang w:val="en-US"/>
        </w:rPr>
        <w:t>G</w:t>
      </w:r>
      <w:r>
        <w:rPr>
          <w:rStyle w:val="normaltextrun"/>
          <w:rFonts w:ascii="Arial" w:hAnsi="Arial" w:cs="Arial"/>
          <w:color w:val="000000"/>
        </w:rPr>
        <w:t xml:space="preserve">3’ δεν λειτουργεί ως </w:t>
      </w:r>
      <w:proofErr w:type="spellStart"/>
      <w:r>
        <w:rPr>
          <w:rStyle w:val="normaltextrun"/>
          <w:rFonts w:ascii="Arial" w:hAnsi="Arial" w:cs="Arial"/>
          <w:color w:val="000000"/>
        </w:rPr>
        <w:t>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λήξης. 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lang w:val="en-US"/>
        </w:rPr>
        <w:t>mRNA</w:t>
      </w:r>
      <w:r>
        <w:rPr>
          <w:rStyle w:val="normaltextrun"/>
          <w:rFonts w:ascii="Arial" w:hAnsi="Arial" w:cs="Arial"/>
          <w:color w:val="000000"/>
          <w:u w:val="single"/>
        </w:rPr>
        <w:t>1: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5’ GCACAUC</w:t>
      </w:r>
      <w:r>
        <w:rPr>
          <w:rStyle w:val="normaltextrun"/>
          <w:rFonts w:ascii="Arial" w:hAnsi="Arial" w:cs="Arial"/>
          <w:b/>
          <w:bCs/>
        </w:rPr>
        <w:t>AUG</w:t>
      </w:r>
      <w:r>
        <w:rPr>
          <w:rStyle w:val="normaltextrun"/>
          <w:rFonts w:ascii="Arial" w:hAnsi="Arial" w:cs="Arial"/>
          <w:color w:val="FF0000"/>
        </w:rPr>
        <w:t>CCA</w:t>
      </w:r>
      <w:r>
        <w:rPr>
          <w:rStyle w:val="normaltextrun"/>
          <w:rFonts w:ascii="Arial" w:hAnsi="Arial" w:cs="Arial"/>
        </w:rPr>
        <w:t xml:space="preserve"> -42βάσεις- </w:t>
      </w:r>
      <w:r>
        <w:rPr>
          <w:rStyle w:val="normaltextrun"/>
          <w:rFonts w:ascii="Arial" w:hAnsi="Arial" w:cs="Arial"/>
          <w:b/>
          <w:bCs/>
        </w:rPr>
        <w:t>GGC</w:t>
      </w:r>
      <w:r>
        <w:rPr>
          <w:rStyle w:val="normaltextrun"/>
          <w:rFonts w:ascii="Arial" w:hAnsi="Arial" w:cs="Arial"/>
          <w:color w:val="FF0000"/>
        </w:rPr>
        <w:t>AUC</w:t>
      </w:r>
      <w:r>
        <w:rPr>
          <w:rStyle w:val="normaltextrun"/>
          <w:rFonts w:ascii="Arial" w:hAnsi="Arial" w:cs="Arial"/>
          <w:b/>
          <w:bCs/>
        </w:rPr>
        <w:t>CGU</w:t>
      </w:r>
      <w:r>
        <w:rPr>
          <w:rStyle w:val="normaltextrun"/>
          <w:rFonts w:ascii="Arial" w:hAnsi="Arial" w:cs="Arial"/>
          <w:color w:val="FF0000"/>
        </w:rPr>
        <w:t>GCA</w:t>
      </w:r>
      <w:r>
        <w:rPr>
          <w:rStyle w:val="normaltextrun"/>
          <w:rFonts w:ascii="Arial" w:hAnsi="Arial" w:cs="Arial"/>
          <w:b/>
          <w:bCs/>
        </w:rPr>
        <w:t>UGA</w:t>
      </w:r>
      <w:r>
        <w:rPr>
          <w:rStyle w:val="normaltextrun"/>
          <w:rFonts w:ascii="Arial" w:hAnsi="Arial" w:cs="Arial"/>
        </w:rPr>
        <w:t>ACCGACCGAC GCGAUCG</w:t>
      </w:r>
      <w:r>
        <w:rPr>
          <w:rStyle w:val="normaltextrun"/>
          <w:rFonts w:ascii="Arial" w:hAnsi="Arial" w:cs="Arial"/>
          <w:b/>
          <w:bCs/>
        </w:rPr>
        <w:t>AUG</w:t>
      </w:r>
      <w:r>
        <w:rPr>
          <w:rStyle w:val="normaltextrun"/>
          <w:rFonts w:ascii="Arial" w:hAnsi="Arial" w:cs="Arial"/>
          <w:color w:val="FF0000"/>
        </w:rPr>
        <w:t>CCA</w:t>
      </w:r>
      <w:r>
        <w:rPr>
          <w:rStyle w:val="normaltextrun"/>
          <w:rFonts w:ascii="Arial" w:hAnsi="Arial" w:cs="Arial"/>
        </w:rPr>
        <w:t xml:space="preserve"> -18βάσεις- </w:t>
      </w:r>
      <w:r>
        <w:rPr>
          <w:rStyle w:val="normaltextrun"/>
          <w:rFonts w:ascii="Arial" w:hAnsi="Arial" w:cs="Arial"/>
          <w:b/>
          <w:bCs/>
        </w:rPr>
        <w:t>GUC</w:t>
      </w:r>
      <w:r>
        <w:rPr>
          <w:rStyle w:val="normaltextrun"/>
          <w:rFonts w:ascii="Arial" w:hAnsi="Arial" w:cs="Arial"/>
          <w:color w:val="FF0000"/>
        </w:rPr>
        <w:t>GAU</w:t>
      </w:r>
      <w:r>
        <w:rPr>
          <w:rStyle w:val="normaltextrun"/>
          <w:rFonts w:ascii="Arial" w:hAnsi="Arial" w:cs="Arial"/>
          <w:b/>
          <w:bCs/>
        </w:rPr>
        <w:t>CAG</w:t>
      </w:r>
      <w:r>
        <w:rPr>
          <w:rStyle w:val="normaltextrun"/>
          <w:rFonts w:ascii="Arial" w:hAnsi="Arial" w:cs="Arial"/>
          <w:color w:val="FF0000"/>
        </w:rPr>
        <w:t>CGC</w:t>
      </w:r>
      <w:r>
        <w:rPr>
          <w:rStyle w:val="normaltextrun"/>
          <w:rFonts w:ascii="Arial" w:hAnsi="Arial" w:cs="Arial"/>
          <w:b/>
          <w:bCs/>
          <w:shd w:val="clear" w:color="auto" w:fill="FFFF00"/>
        </w:rPr>
        <w:t>UAG</w:t>
      </w:r>
      <w:r>
        <w:rPr>
          <w:rStyle w:val="normaltextrun"/>
          <w:rFonts w:ascii="Arial" w:hAnsi="Arial" w:cs="Arial"/>
        </w:rPr>
        <w:t>CCGAUAGCG</w:t>
      </w:r>
      <w:r>
        <w:rPr>
          <w:rStyle w:val="normaltextrun"/>
          <w:rFonts w:ascii="Arial" w:hAnsi="Arial" w:cs="Arial"/>
          <w:b/>
          <w:bCs/>
        </w:rPr>
        <w:t>AU G</w:t>
      </w:r>
      <w:r>
        <w:rPr>
          <w:rStyle w:val="normaltextrun"/>
          <w:rFonts w:ascii="Arial" w:hAnsi="Arial" w:cs="Arial"/>
          <w:color w:val="FF0000"/>
        </w:rPr>
        <w:t>ACG</w:t>
      </w:r>
      <w:r>
        <w:rPr>
          <w:rStyle w:val="normaltextrun"/>
          <w:rFonts w:ascii="Arial" w:hAnsi="Arial" w:cs="Arial"/>
          <w:b/>
          <w:bCs/>
        </w:rPr>
        <w:t>CAU</w:t>
      </w:r>
      <w:r>
        <w:rPr>
          <w:rStyle w:val="normaltextrun"/>
          <w:rFonts w:ascii="Arial" w:hAnsi="Arial" w:cs="Arial"/>
          <w:color w:val="FF0000"/>
        </w:rPr>
        <w:t>GAC</w:t>
      </w:r>
      <w:r>
        <w:rPr>
          <w:rStyle w:val="normaltextrun"/>
          <w:rFonts w:ascii="Arial" w:hAnsi="Arial" w:cs="Arial"/>
        </w:rPr>
        <w:t xml:space="preserve"> -39βάσεις-</w:t>
      </w:r>
      <w:r>
        <w:rPr>
          <w:rStyle w:val="normaltextrun"/>
          <w:rFonts w:ascii="Arial" w:hAnsi="Arial" w:cs="Arial"/>
          <w:b/>
          <w:bCs/>
        </w:rPr>
        <w:t>CAC</w:t>
      </w:r>
      <w:r>
        <w:rPr>
          <w:rStyle w:val="normaltextrun"/>
          <w:rFonts w:ascii="Arial" w:hAnsi="Arial" w:cs="Arial"/>
          <w:color w:val="FF0000"/>
        </w:rPr>
        <w:t>GUC</w:t>
      </w:r>
      <w:r>
        <w:rPr>
          <w:rStyle w:val="normaltextrun"/>
          <w:rFonts w:ascii="Arial" w:hAnsi="Arial" w:cs="Arial"/>
          <w:b/>
          <w:bCs/>
        </w:rPr>
        <w:t>UAA</w:t>
      </w:r>
      <w:r>
        <w:rPr>
          <w:rStyle w:val="normaltextrun"/>
          <w:rFonts w:ascii="Arial" w:hAnsi="Arial" w:cs="Arial"/>
        </w:rPr>
        <w:t>CGACCGAAAA3’ 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Θα δημιουργηθούν 2 πεπτίδια αντί για </w:t>
      </w:r>
      <w:proofErr w:type="spellStart"/>
      <w:r>
        <w:rPr>
          <w:rStyle w:val="normaltextrun"/>
          <w:rFonts w:ascii="Arial" w:hAnsi="Arial" w:cs="Arial"/>
        </w:rPr>
        <w:t>τρια</w:t>
      </w:r>
      <w:proofErr w:type="spellEnd"/>
      <w:r>
        <w:rPr>
          <w:rStyle w:val="normaltextrun"/>
          <w:rFonts w:ascii="Arial" w:hAnsi="Arial" w:cs="Arial"/>
        </w:rPr>
        <w:t>, το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ο</w:t>
      </w:r>
      <w:r>
        <w:rPr>
          <w:rStyle w:val="normaltextrun"/>
          <w:rFonts w:ascii="Arial" w:hAnsi="Arial" w:cs="Arial"/>
        </w:rPr>
        <w:t xml:space="preserve"> (φυσιολογικό) και το δεύτερο θα αποτελείται από 35 </w:t>
      </w:r>
      <w:proofErr w:type="spellStart"/>
      <w:r>
        <w:rPr>
          <w:rStyle w:val="normaltextrun"/>
          <w:rFonts w:ascii="Arial" w:hAnsi="Arial" w:cs="Arial"/>
        </w:rPr>
        <w:t>ααμινοξέα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lang w:val="en-US"/>
        </w:rPr>
        <w:t>mRNA</w:t>
      </w:r>
      <w:r>
        <w:rPr>
          <w:rStyle w:val="normaltextrun"/>
          <w:rFonts w:ascii="Arial" w:hAnsi="Arial" w:cs="Arial"/>
          <w:color w:val="000000"/>
          <w:u w:val="single"/>
        </w:rPr>
        <w:t>2: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5’ </w:t>
      </w:r>
      <w:r>
        <w:rPr>
          <w:rStyle w:val="normaltextrun"/>
          <w:rFonts w:ascii="Arial" w:hAnsi="Arial" w:cs="Arial"/>
          <w:color w:val="000000"/>
          <w:lang w:val="en-US"/>
        </w:rPr>
        <w:t>ACACAUC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AUG</w:t>
      </w:r>
      <w:r>
        <w:rPr>
          <w:rStyle w:val="normaltextrun"/>
          <w:rFonts w:ascii="Arial" w:hAnsi="Arial" w:cs="Arial"/>
          <w:color w:val="FF0000"/>
          <w:lang w:val="en-US"/>
        </w:rPr>
        <w:t>GGA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CCG</w:t>
      </w:r>
      <w:r>
        <w:rPr>
          <w:rStyle w:val="normaltextrun"/>
          <w:rFonts w:ascii="Arial" w:hAnsi="Arial" w:cs="Arial"/>
          <w:color w:val="FF0000"/>
          <w:shd w:val="clear" w:color="auto" w:fill="FFFF00"/>
          <w:lang w:val="en-US"/>
        </w:rPr>
        <w:t>AAG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CCG</w:t>
      </w:r>
      <w:r>
        <w:rPr>
          <w:rStyle w:val="normaltextrun"/>
          <w:rFonts w:ascii="Arial" w:hAnsi="Arial" w:cs="Arial"/>
          <w:color w:val="FF0000"/>
          <w:lang w:val="en-US"/>
        </w:rPr>
        <w:t>AUA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CUA</w:t>
      </w:r>
      <w:r>
        <w:rPr>
          <w:rStyle w:val="normaltextrun"/>
          <w:rFonts w:ascii="Arial" w:hAnsi="Arial" w:cs="Arial"/>
          <w:color w:val="FF0000"/>
          <w:lang w:val="en-US"/>
        </w:rPr>
        <w:t>UAA</w:t>
      </w:r>
      <w:r>
        <w:rPr>
          <w:rStyle w:val="normaltextrun"/>
          <w:rFonts w:ascii="Arial" w:hAnsi="Arial" w:cs="Arial"/>
          <w:color w:val="000000"/>
          <w:lang w:val="en-US"/>
        </w:rPr>
        <w:t>CGGAC</w:t>
      </w:r>
      <w:r>
        <w:rPr>
          <w:rStyle w:val="normaltextrun"/>
          <w:rFonts w:ascii="Arial" w:hAnsi="Arial" w:cs="Arial"/>
          <w:color w:val="000000"/>
        </w:rPr>
        <w:t xml:space="preserve"> 3’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Όταν στη 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η</w:t>
      </w:r>
      <w:r>
        <w:rPr>
          <w:rStyle w:val="normaltextrun"/>
          <w:rFonts w:ascii="Arial" w:hAnsi="Arial" w:cs="Arial"/>
        </w:rPr>
        <w:t xml:space="preserve"> θέση εισδοχής του </w:t>
      </w:r>
      <w:proofErr w:type="spellStart"/>
      <w:r>
        <w:rPr>
          <w:rStyle w:val="normaltextrun"/>
          <w:rFonts w:ascii="Arial" w:hAnsi="Arial" w:cs="Arial"/>
        </w:rPr>
        <w:t>ριβοσώματος</w:t>
      </w:r>
      <w:proofErr w:type="spellEnd"/>
      <w:r>
        <w:rPr>
          <w:rStyle w:val="normaltextrun"/>
          <w:rFonts w:ascii="Arial" w:hAnsi="Arial" w:cs="Arial"/>
        </w:rPr>
        <w:t xml:space="preserve"> βρεθεί το </w:t>
      </w:r>
      <w:proofErr w:type="spellStart"/>
      <w:r>
        <w:rPr>
          <w:rStyle w:val="normaltextrun"/>
          <w:rFonts w:ascii="Arial" w:hAnsi="Arial" w:cs="Arial"/>
        </w:rPr>
        <w:t>κωδικόνιο</w:t>
      </w:r>
      <w:proofErr w:type="spellEnd"/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5’ ΑΑ</w:t>
      </w:r>
      <w:r>
        <w:rPr>
          <w:rStyle w:val="normaltextrun"/>
          <w:rFonts w:ascii="Arial" w:hAnsi="Arial" w:cs="Arial"/>
          <w:color w:val="000000"/>
          <w:lang w:val="en-US"/>
        </w:rPr>
        <w:t>G</w:t>
      </w:r>
      <w:r>
        <w:rPr>
          <w:rStyle w:val="normaltextrun"/>
          <w:rFonts w:ascii="Arial" w:hAnsi="Arial" w:cs="Arial"/>
          <w:color w:val="000000"/>
        </w:rPr>
        <w:t xml:space="preserve">3’ επειδή δεν υπάρχει </w:t>
      </w:r>
      <w:r>
        <w:rPr>
          <w:rStyle w:val="normaltextrun"/>
          <w:rFonts w:ascii="Arial" w:hAnsi="Arial" w:cs="Arial"/>
          <w:color w:val="000000"/>
          <w:lang w:val="en-US"/>
        </w:rPr>
        <w:t>tRNA</w:t>
      </w:r>
      <w:r>
        <w:rPr>
          <w:rStyle w:val="normaltextrun"/>
          <w:rFonts w:ascii="Arial" w:hAnsi="Arial" w:cs="Arial"/>
          <w:color w:val="000000"/>
        </w:rPr>
        <w:t xml:space="preserve"> με συμπληρωματικό </w:t>
      </w:r>
      <w:proofErr w:type="spellStart"/>
      <w:r>
        <w:rPr>
          <w:rStyle w:val="normaltextrun"/>
          <w:rFonts w:ascii="Arial" w:hAnsi="Arial" w:cs="Arial"/>
          <w:color w:val="000000"/>
        </w:rPr>
        <w:t>αντικωδικόνιο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θα εισέλθει ο παράγοντας απελευθέρωσης και θα ολοκληρωθεί πρόωρα η μετάφραση.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Δ4. Το γονίδιο είναι από </w:t>
      </w:r>
      <w:proofErr w:type="spellStart"/>
      <w:r>
        <w:rPr>
          <w:rStyle w:val="normaltextrun"/>
          <w:rFonts w:ascii="Arial" w:hAnsi="Arial" w:cs="Arial"/>
          <w:color w:val="000000"/>
        </w:rPr>
        <w:t>προκαρυωτικό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κύτταρο άρα η μετάφραση αρχίζει πριν την ολοκλήρωση της μεταγραφής γιατί δεν μεσολαβεί η διαδικασία της ωρίμανσης. Τα γονίδια των </w:t>
      </w:r>
      <w:proofErr w:type="spellStart"/>
      <w:r>
        <w:rPr>
          <w:rStyle w:val="normaltextrun"/>
          <w:rFonts w:ascii="Arial" w:hAnsi="Arial" w:cs="Arial"/>
          <w:color w:val="000000"/>
        </w:rPr>
        <w:t>προκαρυωτικών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είναι συνεχή και το γενετικό υλικό των </w:t>
      </w:r>
      <w:proofErr w:type="spellStart"/>
      <w:r>
        <w:rPr>
          <w:rStyle w:val="normaltextrun"/>
          <w:rFonts w:ascii="Arial" w:hAnsi="Arial" w:cs="Arial"/>
          <w:color w:val="000000"/>
        </w:rPr>
        <w:t>βακτηριακών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κυττάρων δεν περιβάλλονται από μεμβράνη.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Δ5. </w:t>
      </w:r>
      <w:proofErr w:type="spellStart"/>
      <w:r>
        <w:rPr>
          <w:rStyle w:val="normaltextrun"/>
          <w:rFonts w:ascii="Arial" w:hAnsi="Arial" w:cs="Arial"/>
          <w:color w:val="000000"/>
        </w:rPr>
        <w:t>Νεομυκίνη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: επίπεδο της μετάφρασης, </w:t>
      </w:r>
      <w:proofErr w:type="spellStart"/>
      <w:r>
        <w:rPr>
          <w:rStyle w:val="normaltextrun"/>
          <w:rFonts w:ascii="Arial" w:hAnsi="Arial" w:cs="Arial"/>
          <w:color w:val="000000"/>
        </w:rPr>
        <w:t>ριφαμυκίνη</w:t>
      </w:r>
      <w:proofErr w:type="spellEnd"/>
      <w:r>
        <w:rPr>
          <w:rStyle w:val="normaltextrun"/>
          <w:rFonts w:ascii="Arial" w:hAnsi="Arial" w:cs="Arial"/>
          <w:color w:val="000000"/>
        </w:rPr>
        <w:t>: επίπεδο της μεταγραφής. </w:t>
      </w: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FE2E41" w:rsidRDefault="00FE2E41" w:rsidP="00FE2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BE45BB" w:rsidRDefault="00BE45BB" w:rsidP="001569EE">
      <w:pPr>
        <w:spacing w:after="100"/>
        <w:rPr>
          <w:rFonts w:ascii="Bookman Old Style" w:hAnsi="Bookman Old Style" w:cs="Tahoma"/>
          <w:b/>
          <w:sz w:val="24"/>
          <w:szCs w:val="24"/>
        </w:rPr>
      </w:pPr>
    </w:p>
    <w:p w:rsidR="00855304" w:rsidRPr="00D277C0" w:rsidRDefault="00855304" w:rsidP="00D277C0">
      <w:pPr>
        <w:spacing w:after="100"/>
        <w:jc w:val="center"/>
        <w:rPr>
          <w:rFonts w:ascii="Bookman Old Style" w:hAnsi="Bookman Old Style" w:cs="Tahoma"/>
          <w:b/>
          <w:sz w:val="24"/>
          <w:szCs w:val="24"/>
        </w:rPr>
      </w:pPr>
      <w:bookmarkStart w:id="0" w:name="_GoBack"/>
    </w:p>
    <w:p w:rsidR="006E5256" w:rsidRPr="00D277C0" w:rsidRDefault="001569EE" w:rsidP="001569EE">
      <w:pPr>
        <w:jc w:val="right"/>
        <w:rPr>
          <w:b/>
        </w:rPr>
      </w:pPr>
      <w:r w:rsidRPr="00D277C0">
        <w:rPr>
          <w:rFonts w:ascii="Bookman Old Style" w:hAnsi="Bookman Old Style" w:cs="Tahoma"/>
          <w:b/>
          <w:sz w:val="24"/>
          <w:szCs w:val="24"/>
        </w:rPr>
        <w:t>ΣΙΑΚΟΥΛΗ ΔΗΜΗΤΡΑ (Ακαδημαϊκή Υπεύθυνη)</w:t>
      </w:r>
      <w:bookmarkEnd w:id="0"/>
    </w:p>
    <w:sectPr w:rsidR="006E5256" w:rsidRPr="00D277C0" w:rsidSect="006E5256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B4" w:rsidRDefault="005341B4" w:rsidP="00777450">
      <w:pPr>
        <w:spacing w:after="0" w:line="240" w:lineRule="auto"/>
      </w:pPr>
      <w:r>
        <w:separator/>
      </w:r>
    </w:p>
  </w:endnote>
  <w:endnote w:type="continuationSeparator" w:id="0">
    <w:p w:rsidR="005341B4" w:rsidRDefault="005341B4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86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F4FC7" w:rsidRDefault="006F4FC7" w:rsidP="000F7924">
            <w:pPr>
              <w:pStyle w:val="a4"/>
            </w:pPr>
            <w:r>
              <w:t xml:space="preserve">Σελίδα </w:t>
            </w:r>
            <w:r w:rsidR="004F31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F3161">
              <w:rPr>
                <w:b/>
                <w:bCs/>
                <w:sz w:val="24"/>
                <w:szCs w:val="24"/>
              </w:rPr>
              <w:fldChar w:fldCharType="separate"/>
            </w:r>
            <w:r w:rsidR="00D277C0">
              <w:rPr>
                <w:b/>
                <w:bCs/>
                <w:noProof/>
              </w:rPr>
              <w:t>4</w:t>
            </w:r>
            <w:r w:rsidR="004F31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F31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F3161">
              <w:rPr>
                <w:b/>
                <w:bCs/>
                <w:sz w:val="24"/>
                <w:szCs w:val="24"/>
              </w:rPr>
              <w:fldChar w:fldCharType="separate"/>
            </w:r>
            <w:r w:rsidR="00D277C0">
              <w:rPr>
                <w:b/>
                <w:bCs/>
                <w:noProof/>
              </w:rPr>
              <w:t>4</w:t>
            </w:r>
            <w:r w:rsidR="004F3161">
              <w:rPr>
                <w:b/>
                <w:bCs/>
                <w:sz w:val="24"/>
                <w:szCs w:val="24"/>
              </w:rPr>
              <w:fldChar w:fldCharType="end"/>
            </w:r>
            <w:r w:rsidRPr="00312763">
              <w:rPr>
                <w:b/>
                <w:bCs/>
                <w:sz w:val="28"/>
                <w:szCs w:val="28"/>
              </w:rPr>
              <w:t xml:space="preserve"> ΔΙΑΚΡΟΤΗΜΑ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ΤΑ ΚΑΛΥΤΕΡΑ ΦΡΟΝΤΙΣΤΗΡΙΑ ΤΗΣ ΠΟΛΗΣ</w:t>
            </w:r>
          </w:p>
        </w:sdtContent>
      </w:sdt>
    </w:sdtContent>
  </w:sdt>
  <w:p w:rsidR="006F4FC7" w:rsidRDefault="006F4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B4" w:rsidRDefault="005341B4" w:rsidP="00777450">
      <w:pPr>
        <w:spacing w:after="0" w:line="240" w:lineRule="auto"/>
      </w:pPr>
      <w:r>
        <w:separator/>
      </w:r>
    </w:p>
  </w:footnote>
  <w:footnote w:type="continuationSeparator" w:id="0">
    <w:p w:rsidR="005341B4" w:rsidRDefault="005341B4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C7" w:rsidRDefault="005341B4">
    <w:pPr>
      <w:pStyle w:val="a3"/>
    </w:pPr>
    <w:r>
      <w:rPr>
        <w:noProof/>
      </w:rPr>
      <w:pict w14:anchorId="51950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C7" w:rsidRDefault="005341B4" w:rsidP="000F7924">
    <w:pPr>
      <w:pStyle w:val="a3"/>
      <w:jc w:val="center"/>
    </w:pPr>
    <w:r>
      <w:rPr>
        <w:noProof/>
      </w:rPr>
      <w:pict w14:anchorId="5C3C4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6F4FC7">
      <w:rPr>
        <w:noProof/>
      </w:rPr>
      <w:drawing>
        <wp:inline distT="0" distB="0" distL="0" distR="0" wp14:anchorId="10AC8ABB" wp14:editId="4652D6FD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C7" w:rsidRDefault="005341B4">
    <w:pPr>
      <w:pStyle w:val="a3"/>
    </w:pPr>
    <w:r>
      <w:rPr>
        <w:noProof/>
      </w:rPr>
      <w:pict w14:anchorId="730E8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9.75pt" o:bullet="t">
        <v:imagedata r:id="rId1" o:title="διακροτημα"/>
      </v:shape>
    </w:pict>
  </w:numPicBullet>
  <w:abstractNum w:abstractNumId="0">
    <w:nsid w:val="077C5F50"/>
    <w:multiLevelType w:val="hybridMultilevel"/>
    <w:tmpl w:val="94EEE3B4"/>
    <w:lvl w:ilvl="0" w:tplc="9A0C4520">
      <w:start w:val="1"/>
      <w:numFmt w:val="decimal"/>
      <w:lvlText w:val="Γ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F7481"/>
    <w:multiLevelType w:val="hybridMultilevel"/>
    <w:tmpl w:val="805CE4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EE5"/>
    <w:multiLevelType w:val="hybridMultilevel"/>
    <w:tmpl w:val="EE8897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5A5"/>
    <w:multiLevelType w:val="hybridMultilevel"/>
    <w:tmpl w:val="01546504"/>
    <w:lvl w:ilvl="0" w:tplc="560A2648">
      <w:start w:val="1"/>
      <w:numFmt w:val="decimal"/>
      <w:lvlText w:val="Β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F1792"/>
    <w:multiLevelType w:val="hybridMultilevel"/>
    <w:tmpl w:val="E676D81A"/>
    <w:lvl w:ilvl="0" w:tplc="F3FEF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1ECF"/>
    <w:multiLevelType w:val="hybridMultilevel"/>
    <w:tmpl w:val="EB107DC2"/>
    <w:lvl w:ilvl="0" w:tplc="43C66E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2788447D"/>
    <w:multiLevelType w:val="hybridMultilevel"/>
    <w:tmpl w:val="8A069512"/>
    <w:lvl w:ilvl="0" w:tplc="1644B2E4">
      <w:start w:val="1"/>
      <w:numFmt w:val="decimal"/>
      <w:lvlText w:val="Α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57EE"/>
    <w:multiLevelType w:val="hybridMultilevel"/>
    <w:tmpl w:val="0AF809A8"/>
    <w:lvl w:ilvl="0" w:tplc="D9AE7484">
      <w:start w:val="1"/>
      <w:numFmt w:val="decimal"/>
      <w:lvlText w:val="Γ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1F7D"/>
    <w:multiLevelType w:val="hybridMultilevel"/>
    <w:tmpl w:val="86FE66FE"/>
    <w:lvl w:ilvl="0" w:tplc="68FE5780">
      <w:start w:val="1"/>
      <w:numFmt w:val="decimal"/>
      <w:lvlText w:val="Δ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70C7"/>
    <w:multiLevelType w:val="hybridMultilevel"/>
    <w:tmpl w:val="94DAD8B6"/>
    <w:lvl w:ilvl="0" w:tplc="04080011">
      <w:start w:val="1"/>
      <w:numFmt w:val="decimal"/>
      <w:lvlText w:val="%1)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ED513D"/>
    <w:multiLevelType w:val="hybridMultilevel"/>
    <w:tmpl w:val="D67A912C"/>
    <w:lvl w:ilvl="0" w:tplc="E7E25A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02911"/>
    <w:multiLevelType w:val="hybridMultilevel"/>
    <w:tmpl w:val="E91EA7B0"/>
    <w:lvl w:ilvl="0" w:tplc="E8B280C2">
      <w:start w:val="1"/>
      <w:numFmt w:val="bullet"/>
      <w:lvlText w:val=""/>
      <w:lvlPicBulletId w:val="0"/>
      <w:lvlJc w:val="left"/>
      <w:pPr>
        <w:ind w:left="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13">
    <w:nsid w:val="3FF2745F"/>
    <w:multiLevelType w:val="hybridMultilevel"/>
    <w:tmpl w:val="4D2CE858"/>
    <w:lvl w:ilvl="0" w:tplc="560A2648">
      <w:start w:val="1"/>
      <w:numFmt w:val="decimal"/>
      <w:lvlText w:val="Β%1. "/>
      <w:lvlJc w:val="left"/>
      <w:pPr>
        <w:ind w:left="72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854F8"/>
    <w:multiLevelType w:val="hybridMultilevel"/>
    <w:tmpl w:val="0B02AD96"/>
    <w:lvl w:ilvl="0" w:tplc="15908C0E">
      <w:start w:val="1"/>
      <w:numFmt w:val="decimal"/>
      <w:lvlText w:val="Β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B6964"/>
    <w:multiLevelType w:val="hybridMultilevel"/>
    <w:tmpl w:val="19843886"/>
    <w:lvl w:ilvl="0" w:tplc="0C7086F0">
      <w:start w:val="1"/>
      <w:numFmt w:val="decimal"/>
      <w:lvlText w:val="Δ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D5ED5"/>
    <w:multiLevelType w:val="hybridMultilevel"/>
    <w:tmpl w:val="AA3C444C"/>
    <w:lvl w:ilvl="0" w:tplc="E8B28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3684E"/>
    <w:multiLevelType w:val="hybridMultilevel"/>
    <w:tmpl w:val="DDEC5738"/>
    <w:lvl w:ilvl="0" w:tplc="EDB6DE10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BF76A14C">
      <w:start w:val="1"/>
      <w:numFmt w:val="low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3372963"/>
    <w:multiLevelType w:val="hybridMultilevel"/>
    <w:tmpl w:val="057CCA68"/>
    <w:lvl w:ilvl="0" w:tplc="596054DC">
      <w:start w:val="1"/>
      <w:numFmt w:val="decimal"/>
      <w:lvlText w:val="Α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8D53BE"/>
    <w:multiLevelType w:val="hybridMultilevel"/>
    <w:tmpl w:val="EDEAC56A"/>
    <w:lvl w:ilvl="0" w:tplc="1AAC9048">
      <w:start w:val="1"/>
      <w:numFmt w:val="decimal"/>
      <w:lvlText w:val="Β%1. "/>
      <w:lvlJc w:val="left"/>
      <w:pPr>
        <w:ind w:left="72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6796D15"/>
    <w:multiLevelType w:val="hybridMultilevel"/>
    <w:tmpl w:val="189C6D32"/>
    <w:lvl w:ilvl="0" w:tplc="B7969A78">
      <w:start w:val="1"/>
      <w:numFmt w:val="decimal"/>
      <w:lvlText w:val="Α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B3CFB"/>
    <w:multiLevelType w:val="hybridMultilevel"/>
    <w:tmpl w:val="F3CC820A"/>
    <w:lvl w:ilvl="0" w:tplc="4C0000C6">
      <w:start w:val="1"/>
      <w:numFmt w:val="decimal"/>
      <w:lvlText w:val="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8106D"/>
    <w:multiLevelType w:val="hybridMultilevel"/>
    <w:tmpl w:val="B120BCE0"/>
    <w:lvl w:ilvl="0" w:tplc="9A0C4520">
      <w:start w:val="1"/>
      <w:numFmt w:val="decimal"/>
      <w:lvlText w:val="Γ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112A48"/>
    <w:multiLevelType w:val="hybridMultilevel"/>
    <w:tmpl w:val="5F828242"/>
    <w:lvl w:ilvl="0" w:tplc="CAD61C9A">
      <w:start w:val="1"/>
      <w:numFmt w:val="decimal"/>
      <w:lvlText w:val="Α%1."/>
      <w:lvlJc w:val="righ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2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3"/>
  </w:num>
  <w:num w:numId="11">
    <w:abstractNumId w:val="15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20"/>
  </w:num>
  <w:num w:numId="18">
    <w:abstractNumId w:val="25"/>
  </w:num>
  <w:num w:numId="19">
    <w:abstractNumId w:val="5"/>
  </w:num>
  <w:num w:numId="20">
    <w:abstractNumId w:val="26"/>
  </w:num>
  <w:num w:numId="21">
    <w:abstractNumId w:val="11"/>
  </w:num>
  <w:num w:numId="22">
    <w:abstractNumId w:val="22"/>
  </w:num>
  <w:num w:numId="23">
    <w:abstractNumId w:val="18"/>
  </w:num>
  <w:num w:numId="24">
    <w:abstractNumId w:val="10"/>
  </w:num>
  <w:num w:numId="25">
    <w:abstractNumId w:val="12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450"/>
    <w:rsid w:val="00000360"/>
    <w:rsid w:val="000005BD"/>
    <w:rsid w:val="00000B7D"/>
    <w:rsid w:val="00002223"/>
    <w:rsid w:val="00002A1A"/>
    <w:rsid w:val="0000344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D34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812AA"/>
    <w:rsid w:val="000827F8"/>
    <w:rsid w:val="00083F38"/>
    <w:rsid w:val="0008425C"/>
    <w:rsid w:val="00084701"/>
    <w:rsid w:val="000850AC"/>
    <w:rsid w:val="000854AD"/>
    <w:rsid w:val="00086FE0"/>
    <w:rsid w:val="000907F8"/>
    <w:rsid w:val="000924FE"/>
    <w:rsid w:val="00092CB2"/>
    <w:rsid w:val="00094143"/>
    <w:rsid w:val="000945E6"/>
    <w:rsid w:val="0009477D"/>
    <w:rsid w:val="00094803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8A1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40DB"/>
    <w:rsid w:val="001044BE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69EE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6387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2A7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C01"/>
    <w:rsid w:val="0022538E"/>
    <w:rsid w:val="002257BC"/>
    <w:rsid w:val="00225A40"/>
    <w:rsid w:val="00225BAE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11E1"/>
    <w:rsid w:val="00261602"/>
    <w:rsid w:val="0026168D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B332C"/>
    <w:rsid w:val="002B4970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E1404"/>
    <w:rsid w:val="003E25B3"/>
    <w:rsid w:val="003E2E8B"/>
    <w:rsid w:val="003E40CC"/>
    <w:rsid w:val="003E62D7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42DD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38EB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161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6B98"/>
    <w:rsid w:val="00506ED1"/>
    <w:rsid w:val="005108A2"/>
    <w:rsid w:val="00513068"/>
    <w:rsid w:val="00513084"/>
    <w:rsid w:val="00513557"/>
    <w:rsid w:val="005140DF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BF7"/>
    <w:rsid w:val="005341B4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6"/>
    <w:rsid w:val="0055726C"/>
    <w:rsid w:val="00557ECB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245F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2829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4558"/>
    <w:rsid w:val="00664AC3"/>
    <w:rsid w:val="00665602"/>
    <w:rsid w:val="00666188"/>
    <w:rsid w:val="00667902"/>
    <w:rsid w:val="0067063D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EB6"/>
    <w:rsid w:val="006E525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B10"/>
    <w:rsid w:val="0075080A"/>
    <w:rsid w:val="00750AB6"/>
    <w:rsid w:val="00750B1D"/>
    <w:rsid w:val="00750FFC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DC6"/>
    <w:rsid w:val="00771082"/>
    <w:rsid w:val="00771304"/>
    <w:rsid w:val="00771B90"/>
    <w:rsid w:val="00775F8A"/>
    <w:rsid w:val="00775F8F"/>
    <w:rsid w:val="0077678E"/>
    <w:rsid w:val="00776B63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D68"/>
    <w:rsid w:val="007935AF"/>
    <w:rsid w:val="0079507E"/>
    <w:rsid w:val="007955DD"/>
    <w:rsid w:val="00795ADD"/>
    <w:rsid w:val="00795E8A"/>
    <w:rsid w:val="007A0A35"/>
    <w:rsid w:val="007A21C5"/>
    <w:rsid w:val="007A59A5"/>
    <w:rsid w:val="007A5CAC"/>
    <w:rsid w:val="007A5CCB"/>
    <w:rsid w:val="007A7716"/>
    <w:rsid w:val="007B00EE"/>
    <w:rsid w:val="007B01A3"/>
    <w:rsid w:val="007B12DC"/>
    <w:rsid w:val="007B1AA1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1079"/>
    <w:rsid w:val="007D1AC3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C18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304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6A77"/>
    <w:rsid w:val="00896A99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2259"/>
    <w:rsid w:val="00932406"/>
    <w:rsid w:val="009335C4"/>
    <w:rsid w:val="00934594"/>
    <w:rsid w:val="00936CA2"/>
    <w:rsid w:val="00936E66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50209"/>
    <w:rsid w:val="0095032C"/>
    <w:rsid w:val="009520B8"/>
    <w:rsid w:val="00952942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672"/>
    <w:rsid w:val="009A27C1"/>
    <w:rsid w:val="009A3E1E"/>
    <w:rsid w:val="009A45F0"/>
    <w:rsid w:val="009A56F7"/>
    <w:rsid w:val="009A65DF"/>
    <w:rsid w:val="009A69B7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4F03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3EF1"/>
    <w:rsid w:val="00AF4071"/>
    <w:rsid w:val="00AF4F16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3C0E"/>
    <w:rsid w:val="00B15470"/>
    <w:rsid w:val="00B15B6B"/>
    <w:rsid w:val="00B16E34"/>
    <w:rsid w:val="00B17557"/>
    <w:rsid w:val="00B17C69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126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50387"/>
    <w:rsid w:val="00B521D9"/>
    <w:rsid w:val="00B52254"/>
    <w:rsid w:val="00B53683"/>
    <w:rsid w:val="00B5526A"/>
    <w:rsid w:val="00B55DCE"/>
    <w:rsid w:val="00B56737"/>
    <w:rsid w:val="00B569C6"/>
    <w:rsid w:val="00B578E7"/>
    <w:rsid w:val="00B57AFE"/>
    <w:rsid w:val="00B57DE7"/>
    <w:rsid w:val="00B57FA4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658"/>
    <w:rsid w:val="00B67D24"/>
    <w:rsid w:val="00B70EAD"/>
    <w:rsid w:val="00B70F70"/>
    <w:rsid w:val="00B71896"/>
    <w:rsid w:val="00B736E2"/>
    <w:rsid w:val="00B73A4C"/>
    <w:rsid w:val="00B753A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45BB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1D7C"/>
    <w:rsid w:val="00CD2221"/>
    <w:rsid w:val="00CD2837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B09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277C0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75F7"/>
    <w:rsid w:val="00D601F0"/>
    <w:rsid w:val="00D60B69"/>
    <w:rsid w:val="00D60EF1"/>
    <w:rsid w:val="00D62742"/>
    <w:rsid w:val="00D63FD1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54A"/>
    <w:rsid w:val="00E02839"/>
    <w:rsid w:val="00E03836"/>
    <w:rsid w:val="00E038D0"/>
    <w:rsid w:val="00E03CF7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252B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A7598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5321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3201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109"/>
    <w:rsid w:val="00F215BA"/>
    <w:rsid w:val="00F228D6"/>
    <w:rsid w:val="00F22DAD"/>
    <w:rsid w:val="00F2326A"/>
    <w:rsid w:val="00F24E1C"/>
    <w:rsid w:val="00F25D97"/>
    <w:rsid w:val="00F2667F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6C95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2E41"/>
    <w:rsid w:val="00FE3706"/>
    <w:rsid w:val="00FE4227"/>
    <w:rsid w:val="00FE4439"/>
    <w:rsid w:val="00FE646E"/>
    <w:rsid w:val="00FE7899"/>
    <w:rsid w:val="00FF128A"/>
    <w:rsid w:val="00FF19E1"/>
    <w:rsid w:val="00FF1A2B"/>
    <w:rsid w:val="00FF2C89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2A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8"/>
  </w:style>
  <w:style w:type="paragraph" w:styleId="1">
    <w:name w:val="heading 1"/>
    <w:basedOn w:val="a"/>
    <w:next w:val="a"/>
    <w:link w:val="1Char"/>
    <w:qFormat/>
    <w:rsid w:val="00BE45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6">
    <w:name w:val="heading 6"/>
    <w:basedOn w:val="a"/>
    <w:next w:val="a"/>
    <w:link w:val="6Char"/>
    <w:qFormat/>
    <w:rsid w:val="00BE45BB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link w:val="DefaultChar"/>
    <w:rsid w:val="006E525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E5256"/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EC532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BE45B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6Char">
    <w:name w:val="Επικεφαλίδα 6 Char"/>
    <w:basedOn w:val="a0"/>
    <w:link w:val="6"/>
    <w:rsid w:val="00BE45BB"/>
    <w:rPr>
      <w:rFonts w:ascii="Arial" w:eastAsia="Times New Roman" w:hAnsi="Arial" w:cs="Arial"/>
      <w:sz w:val="28"/>
      <w:szCs w:val="24"/>
      <w:lang w:eastAsia="en-US"/>
    </w:rPr>
  </w:style>
  <w:style w:type="table" w:styleId="a7">
    <w:name w:val="Table Grid"/>
    <w:basedOn w:val="a1"/>
    <w:uiPriority w:val="39"/>
    <w:rsid w:val="00BE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45BB"/>
  </w:style>
  <w:style w:type="paragraph" w:customStyle="1" w:styleId="a9">
    <w:name w:val="Στυλ"/>
    <w:rsid w:val="00BE4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Title"/>
    <w:basedOn w:val="a"/>
    <w:link w:val="Char2"/>
    <w:qFormat/>
    <w:rsid w:val="00BE45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har2">
    <w:name w:val="Τίτλος Char"/>
    <w:basedOn w:val="a0"/>
    <w:link w:val="aa"/>
    <w:rsid w:val="00BE45B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b">
    <w:name w:val="Subtitle"/>
    <w:basedOn w:val="a"/>
    <w:link w:val="Char3"/>
    <w:qFormat/>
    <w:rsid w:val="00BE45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har3">
    <w:name w:val="Υπότιτλος Char"/>
    <w:basedOn w:val="a0"/>
    <w:link w:val="ab"/>
    <w:rsid w:val="00BE45B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oeeu">
    <w:name w:val="Aaoeeu"/>
    <w:basedOn w:val="Default"/>
    <w:next w:val="Default"/>
    <w:uiPriority w:val="99"/>
    <w:rsid w:val="00BE45BB"/>
    <w:rPr>
      <w:rFonts w:cs="Times New Roman"/>
      <w:color w:val="auto"/>
    </w:rPr>
  </w:style>
  <w:style w:type="paragraph" w:customStyle="1" w:styleId="Oiaeaiaiioiaaoi2">
    <w:name w:val="O.ia ea.iaiio ia aoi.. 2"/>
    <w:basedOn w:val="Default"/>
    <w:next w:val="Default"/>
    <w:uiPriority w:val="99"/>
    <w:rsid w:val="00BE45BB"/>
    <w:rPr>
      <w:rFonts w:cs="Times New Roman"/>
      <w:color w:val="auto"/>
    </w:rPr>
  </w:style>
  <w:style w:type="paragraph" w:customStyle="1" w:styleId="Ooeio">
    <w:name w:val="O.oeio"/>
    <w:basedOn w:val="Default"/>
    <w:next w:val="Default"/>
    <w:uiPriority w:val="99"/>
    <w:rsid w:val="00BE45BB"/>
    <w:rPr>
      <w:rFonts w:cs="Times New Roman"/>
      <w:color w:val="auto"/>
    </w:rPr>
  </w:style>
  <w:style w:type="paragraph" w:customStyle="1" w:styleId="MTDisplayEquation">
    <w:name w:val="MTDisplayEquation"/>
    <w:basedOn w:val="a"/>
    <w:next w:val="a"/>
    <w:link w:val="MTDisplayEquationChar"/>
    <w:rsid w:val="00BE45BB"/>
    <w:pPr>
      <w:tabs>
        <w:tab w:val="center" w:pos="4820"/>
        <w:tab w:val="right" w:pos="9640"/>
      </w:tabs>
      <w:spacing w:after="10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MTDisplayEquationChar">
    <w:name w:val="MTDisplayEquation Char"/>
    <w:basedOn w:val="a0"/>
    <w:link w:val="MTDisplayEquation"/>
    <w:rsid w:val="00BE45BB"/>
    <w:rPr>
      <w:rFonts w:ascii="Tahoma" w:eastAsia="Times New Roman" w:hAnsi="Tahoma" w:cs="Tahoma"/>
      <w:sz w:val="24"/>
      <w:szCs w:val="24"/>
      <w:lang w:eastAsia="en-US"/>
    </w:rPr>
  </w:style>
  <w:style w:type="paragraph" w:styleId="ac">
    <w:name w:val="Body Text"/>
    <w:basedOn w:val="a"/>
    <w:link w:val="Char4"/>
    <w:rsid w:val="00BE45BB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</w:rPr>
  </w:style>
  <w:style w:type="character" w:customStyle="1" w:styleId="Char4">
    <w:name w:val="Σώμα κειμένου Char"/>
    <w:basedOn w:val="a0"/>
    <w:link w:val="ac"/>
    <w:rsid w:val="00BE45BB"/>
    <w:rPr>
      <w:rFonts w:ascii="MgOldTimes UC Pol" w:eastAsia="Times New Roman" w:hAnsi="MgOldTimes UC Pol" w:cs="Times New Roman"/>
      <w:b/>
      <w:spacing w:val="20"/>
      <w:sz w:val="44"/>
      <w:szCs w:val="20"/>
    </w:rPr>
  </w:style>
  <w:style w:type="table" w:styleId="2-6">
    <w:name w:val="Medium Shading 2 Accent 6"/>
    <w:basedOn w:val="a1"/>
    <w:uiPriority w:val="64"/>
    <w:rsid w:val="00BE45BB"/>
    <w:pPr>
      <w:spacing w:after="0" w:line="240" w:lineRule="auto"/>
      <w:jc w:val="both"/>
    </w:pPr>
    <w:rPr>
      <w:sz w:val="24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BE45BB"/>
    <w:pPr>
      <w:widowControl w:val="0"/>
      <w:spacing w:after="0" w:line="240" w:lineRule="auto"/>
      <w:ind w:left="2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E45BB"/>
  </w:style>
  <w:style w:type="character" w:styleId="ad">
    <w:name w:val="Placeholder Text"/>
    <w:basedOn w:val="a0"/>
    <w:uiPriority w:val="99"/>
    <w:semiHidden/>
    <w:rsid w:val="00BE45BB"/>
    <w:rPr>
      <w:color w:val="808080"/>
    </w:rPr>
  </w:style>
  <w:style w:type="paragraph" w:customStyle="1" w:styleId="paragraph">
    <w:name w:val="paragraph"/>
    <w:basedOn w:val="a"/>
    <w:rsid w:val="00FE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E2E41"/>
  </w:style>
  <w:style w:type="character" w:customStyle="1" w:styleId="eop">
    <w:name w:val="eop"/>
    <w:basedOn w:val="a0"/>
    <w:rsid w:val="00FE2E41"/>
  </w:style>
  <w:style w:type="character" w:customStyle="1" w:styleId="scxw263899217">
    <w:name w:val="scxw263899217"/>
    <w:basedOn w:val="a0"/>
    <w:rsid w:val="00FE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EF0B-0907-4A6D-BC42-ADDE562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41</cp:revision>
  <cp:lastPrinted>2024-01-12T15:34:00Z</cp:lastPrinted>
  <dcterms:created xsi:type="dcterms:W3CDTF">2012-10-02T14:40:00Z</dcterms:created>
  <dcterms:modified xsi:type="dcterms:W3CDTF">2024-04-10T07:19:00Z</dcterms:modified>
</cp:coreProperties>
</file>