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81CB" w14:textId="77777777" w:rsidR="00DA427A" w:rsidRDefault="00DA427A" w:rsidP="00DA427A">
      <w:pPr>
        <w:jc w:val="both"/>
        <w:rPr>
          <w:b/>
        </w:rPr>
      </w:pPr>
      <w:r>
        <w:rPr>
          <w:b/>
        </w:rPr>
        <w:t>ΘΕΜΑ Α1</w:t>
      </w:r>
    </w:p>
    <w:p w14:paraId="7D8BF2DA" w14:textId="77777777" w:rsidR="00DA427A" w:rsidRDefault="00DA427A" w:rsidP="00DA427A">
      <w:pPr>
        <w:jc w:val="both"/>
        <w:rPr>
          <w:b/>
        </w:rPr>
      </w:pPr>
      <w:r>
        <w:rPr>
          <w:b/>
        </w:rPr>
        <w:t xml:space="preserve">Α. </w:t>
      </w:r>
      <w:proofErr w:type="spellStart"/>
      <w:r>
        <w:rPr>
          <w:b/>
        </w:rPr>
        <w:t>Πανελλήνιον</w:t>
      </w:r>
      <w:proofErr w:type="spellEnd"/>
      <w:r>
        <w:rPr>
          <w:b/>
        </w:rPr>
        <w:t xml:space="preserve"> </w:t>
      </w:r>
      <w:r w:rsidRPr="00A72A16">
        <w:rPr>
          <w:bCs/>
        </w:rPr>
        <w:t xml:space="preserve"> </w:t>
      </w:r>
      <w:proofErr w:type="spellStart"/>
      <w:r w:rsidRPr="00A72A16">
        <w:rPr>
          <w:bCs/>
        </w:rPr>
        <w:t>συµβουλευτικό</w:t>
      </w:r>
      <w:proofErr w:type="spellEnd"/>
      <w:r w:rsidRPr="00A72A16">
        <w:rPr>
          <w:bCs/>
        </w:rPr>
        <w:t xml:space="preserve"> όργανο που επανδρώθηκε από τον Καποδίστρια, µε αντιπροσώπους και των τριών παρατάξεων</w:t>
      </w:r>
      <w:r>
        <w:rPr>
          <w:bCs/>
        </w:rPr>
        <w:t>(δηλαδή το αγγλικό, το γαλλικό και το ρωσικό κόμμα)</w:t>
      </w:r>
      <w:r w:rsidRPr="00A72A16">
        <w:rPr>
          <w:bCs/>
        </w:rPr>
        <w:t xml:space="preserve">, </w:t>
      </w:r>
      <w:proofErr w:type="spellStart"/>
      <w:r w:rsidRPr="00A72A16">
        <w:rPr>
          <w:bCs/>
        </w:rPr>
        <w:t>προκειµένου</w:t>
      </w:r>
      <w:proofErr w:type="spellEnd"/>
      <w:r w:rsidRPr="00A72A16">
        <w:rPr>
          <w:bCs/>
        </w:rPr>
        <w:t xml:space="preserve"> να εξασφαλιστεί εσωτερική γαλήνη</w:t>
      </w:r>
      <w:r>
        <w:rPr>
          <w:bCs/>
        </w:rPr>
        <w:t xml:space="preserve"> καθώς </w:t>
      </w:r>
      <w:r w:rsidRPr="00A72A16">
        <w:rPr>
          <w:bCs/>
        </w:rPr>
        <w:t xml:space="preserve">η ύπαρξη των πρώτων </w:t>
      </w:r>
      <w:proofErr w:type="spellStart"/>
      <w:r w:rsidRPr="00A72A16">
        <w:rPr>
          <w:bCs/>
        </w:rPr>
        <w:t>κο</w:t>
      </w:r>
      <w:proofErr w:type="spellEnd"/>
      <w:r w:rsidRPr="00A72A16">
        <w:rPr>
          <w:bCs/>
        </w:rPr>
        <w:t>µµ</w:t>
      </w:r>
      <w:proofErr w:type="spellStart"/>
      <w:r w:rsidRPr="00A72A16">
        <w:rPr>
          <w:bCs/>
        </w:rPr>
        <w:t>άτων</w:t>
      </w:r>
      <w:proofErr w:type="spellEnd"/>
      <w:r w:rsidRPr="00A72A16">
        <w:rPr>
          <w:bCs/>
        </w:rPr>
        <w:t xml:space="preserve"> ήταν πλέον </w:t>
      </w:r>
      <w:proofErr w:type="spellStart"/>
      <w:r w:rsidRPr="00A72A16">
        <w:rPr>
          <w:bCs/>
        </w:rPr>
        <w:t>δεδοµένη</w:t>
      </w:r>
      <w:proofErr w:type="spellEnd"/>
      <w:r w:rsidRPr="00A72A16">
        <w:rPr>
          <w:bCs/>
        </w:rPr>
        <w:t xml:space="preserve">. </w:t>
      </w:r>
    </w:p>
    <w:p w14:paraId="7CF0988B" w14:textId="77777777" w:rsidR="00DA427A" w:rsidRDefault="00DA427A" w:rsidP="00DA427A">
      <w:pPr>
        <w:jc w:val="both"/>
        <w:rPr>
          <w:b/>
        </w:rPr>
      </w:pPr>
      <w:r>
        <w:rPr>
          <w:b/>
        </w:rPr>
        <w:t xml:space="preserve">Β. Μικτή Επιτροπή Ανταλλαγής </w:t>
      </w:r>
      <w:r w:rsidRPr="00A72A16">
        <w:rPr>
          <w:bCs/>
        </w:rPr>
        <w:t>Επιτροπή που ιδρύθηκε</w:t>
      </w:r>
      <w:r>
        <w:rPr>
          <w:b/>
        </w:rPr>
        <w:t xml:space="preserve"> </w:t>
      </w:r>
      <w:r>
        <w:rPr>
          <w:bCs/>
        </w:rPr>
        <w:t>μ</w:t>
      </w:r>
      <w:r w:rsidRPr="00A72A16">
        <w:rPr>
          <w:bCs/>
        </w:rPr>
        <w:t xml:space="preserve">ε βάση το άρθρο 11 της </w:t>
      </w:r>
      <w:proofErr w:type="spellStart"/>
      <w:r w:rsidRPr="00A72A16">
        <w:rPr>
          <w:bCs/>
        </w:rPr>
        <w:t>Σύµβασης</w:t>
      </w:r>
      <w:proofErr w:type="spellEnd"/>
      <w:r w:rsidRPr="00A72A16">
        <w:rPr>
          <w:bCs/>
        </w:rPr>
        <w:t xml:space="preserve"> της Λοζάνης</w:t>
      </w:r>
      <w:r>
        <w:rPr>
          <w:bCs/>
        </w:rPr>
        <w:t>( 30 Ιανουαρίου 1923)</w:t>
      </w:r>
      <w:r w:rsidRPr="00A72A16">
        <w:rPr>
          <w:bCs/>
        </w:rPr>
        <w:t xml:space="preserve">. Την αποτελούσαν έντεκα µέλη (τέσσερις Έλληνες, τέσσερις Τούρκοι και τρία µέλη-πολίτες ουδέτερων κατά τον Α’ </w:t>
      </w:r>
      <w:proofErr w:type="spellStart"/>
      <w:r w:rsidRPr="00A72A16">
        <w:rPr>
          <w:bCs/>
        </w:rPr>
        <w:t>Παγκόσµιο</w:t>
      </w:r>
      <w:proofErr w:type="spellEnd"/>
      <w:r w:rsidRPr="00A72A16">
        <w:rPr>
          <w:bCs/>
        </w:rPr>
        <w:t xml:space="preserve"> </w:t>
      </w:r>
      <w:proofErr w:type="spellStart"/>
      <w:r w:rsidRPr="00A72A16">
        <w:rPr>
          <w:bCs/>
        </w:rPr>
        <w:t>πόλεµο</w:t>
      </w:r>
      <w:proofErr w:type="spellEnd"/>
      <w:r w:rsidRPr="00A72A16">
        <w:rPr>
          <w:bCs/>
        </w:rPr>
        <w:t xml:space="preserve"> κρατών) µε </w:t>
      </w:r>
      <w:proofErr w:type="spellStart"/>
      <w:r w:rsidRPr="00A72A16">
        <w:rPr>
          <w:bCs/>
        </w:rPr>
        <w:t>αρµοδιότητα</w:t>
      </w:r>
      <w:proofErr w:type="spellEnd"/>
      <w:r w:rsidRPr="00A72A16">
        <w:rPr>
          <w:bCs/>
        </w:rPr>
        <w:t xml:space="preserve"> τον καθορισμό του τρόπου µ</w:t>
      </w:r>
      <w:proofErr w:type="spellStart"/>
      <w:r w:rsidRPr="00A72A16">
        <w:rPr>
          <w:bCs/>
        </w:rPr>
        <w:t>ετανάστευσης</w:t>
      </w:r>
      <w:proofErr w:type="spellEnd"/>
      <w:r w:rsidRPr="00A72A16">
        <w:rPr>
          <w:bCs/>
        </w:rPr>
        <w:t xml:space="preserve"> των </w:t>
      </w:r>
      <w:proofErr w:type="spellStart"/>
      <w:r w:rsidRPr="00A72A16">
        <w:rPr>
          <w:bCs/>
        </w:rPr>
        <w:t>πληθυσµών</w:t>
      </w:r>
      <w:proofErr w:type="spellEnd"/>
      <w:r w:rsidRPr="00A72A16">
        <w:rPr>
          <w:bCs/>
        </w:rPr>
        <w:t xml:space="preserve"> και της </w:t>
      </w:r>
      <w:proofErr w:type="spellStart"/>
      <w:r w:rsidRPr="00A72A16">
        <w:rPr>
          <w:bCs/>
        </w:rPr>
        <w:t>εκτίµησης</w:t>
      </w:r>
      <w:proofErr w:type="spellEnd"/>
      <w:r w:rsidRPr="00A72A16">
        <w:rPr>
          <w:bCs/>
        </w:rPr>
        <w:t xml:space="preserve"> της ακίνητης περιουσίας των </w:t>
      </w:r>
      <w:proofErr w:type="spellStart"/>
      <w:r w:rsidRPr="00A72A16">
        <w:rPr>
          <w:bCs/>
        </w:rPr>
        <w:t>ανταλλαξίµων</w:t>
      </w:r>
      <w:proofErr w:type="spellEnd"/>
      <w:r w:rsidRPr="00A72A16">
        <w:rPr>
          <w:bCs/>
        </w:rPr>
        <w:t xml:space="preserve"> καθώς και τη διευκόλυνση των </w:t>
      </w:r>
      <w:proofErr w:type="spellStart"/>
      <w:r w:rsidRPr="00A72A16">
        <w:rPr>
          <w:bCs/>
        </w:rPr>
        <w:t>ανταλλαξίµων</w:t>
      </w:r>
      <w:proofErr w:type="spellEnd"/>
      <w:r w:rsidRPr="00A72A16">
        <w:rPr>
          <w:bCs/>
        </w:rPr>
        <w:t xml:space="preserve"> στη µ</w:t>
      </w:r>
      <w:proofErr w:type="spellStart"/>
      <w:r w:rsidRPr="00A72A16">
        <w:rPr>
          <w:bCs/>
        </w:rPr>
        <w:t>ετακίνησή</w:t>
      </w:r>
      <w:proofErr w:type="spellEnd"/>
      <w:r w:rsidRPr="00A72A16">
        <w:rPr>
          <w:bCs/>
        </w:rPr>
        <w:t xml:space="preserve"> τους.</w:t>
      </w:r>
      <w:r>
        <w:rPr>
          <w:bCs/>
        </w:rPr>
        <w:t xml:space="preserve"> Στο πλαίσιο αυτό, η Μικτή Επιτροπή Ανταλλαγής φ</w:t>
      </w:r>
      <w:r w:rsidRPr="00A72A16">
        <w:rPr>
          <w:bCs/>
        </w:rPr>
        <w:t>ρόντισε</w:t>
      </w:r>
      <w:r w:rsidRPr="00A72A16">
        <w:t xml:space="preserve"> </w:t>
      </w:r>
      <w:r w:rsidRPr="00A72A16">
        <w:rPr>
          <w:bCs/>
        </w:rPr>
        <w:t>για τη µ</w:t>
      </w:r>
      <w:proofErr w:type="spellStart"/>
      <w:r w:rsidRPr="00A72A16">
        <w:rPr>
          <w:bCs/>
        </w:rPr>
        <w:t>εταφορά</w:t>
      </w:r>
      <w:proofErr w:type="spellEnd"/>
      <w:r>
        <w:rPr>
          <w:bCs/>
        </w:rPr>
        <w:t xml:space="preserve"> στην Ελλάδα</w:t>
      </w:r>
      <w:r w:rsidRPr="00A72A16">
        <w:rPr>
          <w:bCs/>
        </w:rPr>
        <w:t xml:space="preserve"> το 1924 και 1925</w:t>
      </w:r>
      <w:r>
        <w:rPr>
          <w:bCs/>
        </w:rPr>
        <w:t xml:space="preserve"> περίπου</w:t>
      </w:r>
      <w:r w:rsidRPr="00A72A16">
        <w:rPr>
          <w:bCs/>
        </w:rPr>
        <w:t xml:space="preserve"> 200.000 Ελλήνων που είχαν </w:t>
      </w:r>
      <w:proofErr w:type="spellStart"/>
      <w:r w:rsidRPr="00A72A16">
        <w:rPr>
          <w:bCs/>
        </w:rPr>
        <w:t>παραµείνει</w:t>
      </w:r>
      <w:proofErr w:type="spellEnd"/>
      <w:r w:rsidRPr="00A72A16">
        <w:rPr>
          <w:bCs/>
        </w:rPr>
        <w:t xml:space="preserve"> στην Καππαδοκία και γενικότερα στην Κεντρική και Νότια Μικρά Ασία. </w:t>
      </w:r>
      <w:r>
        <w:rPr>
          <w:bCs/>
        </w:rPr>
        <w:t xml:space="preserve">Στη συνέχεια </w:t>
      </w:r>
      <w:r w:rsidRPr="00A72A16">
        <w:rPr>
          <w:bCs/>
        </w:rPr>
        <w:t xml:space="preserve">ανέλαβε το έργο εκτίμησης της αξίας των εκατέρωθεν περιουσιών που εγκαταλείφθηκαν. Για τη διευκόλυνση του έργου της ελληνικής αντιπροσωπείας στη Μικτή Επιτροπή συστάθηκε το 1924 η Γενική Διεύθυνση Ανταλλαγής </w:t>
      </w:r>
      <w:proofErr w:type="spellStart"/>
      <w:r>
        <w:rPr>
          <w:bCs/>
        </w:rPr>
        <w:t>π</w:t>
      </w:r>
      <w:r w:rsidRPr="00A72A16">
        <w:rPr>
          <w:bCs/>
        </w:rPr>
        <w:t>ληθυσµών</w:t>
      </w:r>
      <w:proofErr w:type="spellEnd"/>
      <w:r w:rsidRPr="00A72A16">
        <w:rPr>
          <w:bCs/>
        </w:rPr>
        <w:t xml:space="preserve"> που υπαγόταν στο Υπουργείο Γεωργίας.</w:t>
      </w:r>
    </w:p>
    <w:p w14:paraId="35190D4C" w14:textId="77777777" w:rsidR="00DA427A" w:rsidRDefault="00DA427A" w:rsidP="00DA427A">
      <w:pPr>
        <w:jc w:val="both"/>
        <w:rPr>
          <w:b/>
        </w:rPr>
      </w:pPr>
      <w:r>
        <w:rPr>
          <w:b/>
        </w:rPr>
        <w:t xml:space="preserve">Γ. ΠΑΟΥΕΡ </w:t>
      </w:r>
      <w:r w:rsidRPr="00A72A16">
        <w:rPr>
          <w:bCs/>
        </w:rPr>
        <w:t xml:space="preserve">βρετανική εταιρεία που, την ίδια περίπου εποχή µε την </w:t>
      </w:r>
      <w:proofErr w:type="spellStart"/>
      <w:r w:rsidRPr="00A72A16">
        <w:rPr>
          <w:bCs/>
        </w:rPr>
        <w:t>Ούλεν</w:t>
      </w:r>
      <w:proofErr w:type="spellEnd"/>
      <w:r w:rsidRPr="00A72A16">
        <w:rPr>
          <w:bCs/>
        </w:rPr>
        <w:t xml:space="preserve"> (</w:t>
      </w:r>
      <w:r>
        <w:rPr>
          <w:bCs/>
        </w:rPr>
        <w:t>το 1925</w:t>
      </w:r>
      <w:r w:rsidRPr="00A72A16">
        <w:rPr>
          <w:bCs/>
        </w:rPr>
        <w:t>), ανέλαβε την εγκατάσταση µ</w:t>
      </w:r>
      <w:proofErr w:type="spellStart"/>
      <w:r w:rsidRPr="00A72A16">
        <w:rPr>
          <w:bCs/>
        </w:rPr>
        <w:t>ονάδων</w:t>
      </w:r>
      <w:proofErr w:type="spellEnd"/>
      <w:r w:rsidRPr="00A72A16">
        <w:rPr>
          <w:bCs/>
        </w:rPr>
        <w:t xml:space="preserve"> παραγωγής ηλεκτρικού </w:t>
      </w:r>
      <w:proofErr w:type="spellStart"/>
      <w:r w:rsidRPr="00A72A16">
        <w:rPr>
          <w:bCs/>
        </w:rPr>
        <w:t>ρεύµατος</w:t>
      </w:r>
      <w:proofErr w:type="spellEnd"/>
      <w:r w:rsidRPr="00A72A16">
        <w:rPr>
          <w:bCs/>
        </w:rPr>
        <w:t xml:space="preserve"> στην πρωτεύουσα αλλά και τη </w:t>
      </w:r>
      <w:proofErr w:type="spellStart"/>
      <w:r w:rsidRPr="00A72A16">
        <w:rPr>
          <w:bCs/>
        </w:rPr>
        <w:t>δηµιουργία</w:t>
      </w:r>
      <w:proofErr w:type="spellEnd"/>
      <w:r w:rsidRPr="00A72A16">
        <w:rPr>
          <w:bCs/>
        </w:rPr>
        <w:t xml:space="preserve"> σύγχρονου δικτύου αστικών συγκοινωνιών, </w:t>
      </w:r>
      <w:proofErr w:type="spellStart"/>
      <w:r w:rsidRPr="00A72A16">
        <w:rPr>
          <w:bCs/>
        </w:rPr>
        <w:t>βασισµένου</w:t>
      </w:r>
      <w:proofErr w:type="spellEnd"/>
      <w:r w:rsidRPr="00A72A16">
        <w:rPr>
          <w:bCs/>
        </w:rPr>
        <w:t xml:space="preserve"> σε ηλεκτροκίνητα </w:t>
      </w:r>
      <w:proofErr w:type="spellStart"/>
      <w:r w:rsidRPr="00A72A16">
        <w:rPr>
          <w:bCs/>
        </w:rPr>
        <w:t>τρα</w:t>
      </w:r>
      <w:proofErr w:type="spellEnd"/>
      <w:r w:rsidRPr="00A72A16">
        <w:rPr>
          <w:bCs/>
        </w:rPr>
        <w:t>µ και λεωφορεία</w:t>
      </w:r>
      <w:r>
        <w:rPr>
          <w:bCs/>
        </w:rPr>
        <w:t>.</w:t>
      </w:r>
    </w:p>
    <w:p w14:paraId="1D1FFFBE" w14:textId="77777777" w:rsidR="00DA427A" w:rsidRPr="007635AB" w:rsidRDefault="00DA427A" w:rsidP="00DA427A">
      <w:pPr>
        <w:jc w:val="both"/>
        <w:rPr>
          <w:b/>
        </w:rPr>
      </w:pPr>
    </w:p>
    <w:p w14:paraId="6FA2DB69" w14:textId="77777777" w:rsidR="00DA427A" w:rsidRDefault="00DA427A" w:rsidP="00DA427A">
      <w:pPr>
        <w:jc w:val="both"/>
        <w:rPr>
          <w:b/>
        </w:rPr>
      </w:pPr>
      <w:r>
        <w:rPr>
          <w:b/>
        </w:rPr>
        <w:t>Α2</w:t>
      </w:r>
    </w:p>
    <w:p w14:paraId="55C83E9C" w14:textId="77777777" w:rsidR="00DA427A" w:rsidRDefault="00DA427A" w:rsidP="00DA427A">
      <w:pPr>
        <w:jc w:val="both"/>
        <w:rPr>
          <w:b/>
        </w:rPr>
      </w:pPr>
      <w:r>
        <w:rPr>
          <w:b/>
        </w:rPr>
        <w:t>Α.  Σ</w:t>
      </w:r>
    </w:p>
    <w:p w14:paraId="7E16BD10" w14:textId="77777777" w:rsidR="00DA427A" w:rsidRDefault="00DA427A" w:rsidP="00DA427A">
      <w:pPr>
        <w:jc w:val="both"/>
        <w:rPr>
          <w:b/>
        </w:rPr>
      </w:pPr>
      <w:r>
        <w:rPr>
          <w:b/>
        </w:rPr>
        <w:t>Β. Σ</w:t>
      </w:r>
    </w:p>
    <w:p w14:paraId="495FF936" w14:textId="77777777" w:rsidR="00DA427A" w:rsidRDefault="00DA427A" w:rsidP="00DA427A">
      <w:pPr>
        <w:jc w:val="both"/>
        <w:rPr>
          <w:b/>
        </w:rPr>
      </w:pPr>
      <w:r>
        <w:rPr>
          <w:b/>
        </w:rPr>
        <w:t>Γ. Λ</w:t>
      </w:r>
    </w:p>
    <w:p w14:paraId="01E863C3" w14:textId="77777777" w:rsidR="00DA427A" w:rsidRDefault="00DA427A" w:rsidP="00DA427A">
      <w:pPr>
        <w:jc w:val="both"/>
        <w:rPr>
          <w:b/>
        </w:rPr>
      </w:pPr>
      <w:r>
        <w:rPr>
          <w:b/>
        </w:rPr>
        <w:t>Δ. Λ</w:t>
      </w:r>
    </w:p>
    <w:p w14:paraId="4B47ECD5" w14:textId="77777777" w:rsidR="00DA427A" w:rsidRPr="00A72A16" w:rsidRDefault="00DA427A" w:rsidP="00DA427A">
      <w:pPr>
        <w:jc w:val="both"/>
        <w:rPr>
          <w:b/>
        </w:rPr>
      </w:pPr>
      <w:r>
        <w:rPr>
          <w:b/>
        </w:rPr>
        <w:t>Ε. Σ</w:t>
      </w:r>
    </w:p>
    <w:p w14:paraId="765F5842" w14:textId="77777777" w:rsidR="00DA427A" w:rsidRDefault="00DA427A" w:rsidP="00401E7A">
      <w:pPr>
        <w:jc w:val="both"/>
        <w:rPr>
          <w:b/>
        </w:rPr>
      </w:pPr>
    </w:p>
    <w:p w14:paraId="40B5FA16" w14:textId="77777777" w:rsidR="00DA427A" w:rsidRPr="00C25D91" w:rsidRDefault="00DA427A" w:rsidP="00DA427A">
      <w:pPr>
        <w:jc w:val="both"/>
        <w:rPr>
          <w:b/>
        </w:rPr>
      </w:pPr>
      <w:r>
        <w:rPr>
          <w:b/>
        </w:rPr>
        <w:t>ΘΕΜΑ Β</w:t>
      </w:r>
      <w:r w:rsidRPr="00C25D91">
        <w:rPr>
          <w:b/>
        </w:rPr>
        <w:t>1</w:t>
      </w:r>
    </w:p>
    <w:p w14:paraId="2047FA15" w14:textId="77777777" w:rsidR="00DA427A" w:rsidRDefault="00DA427A" w:rsidP="00DA427A">
      <w:pPr>
        <w:jc w:val="both"/>
      </w:pPr>
      <w:r w:rsidRPr="00C25D91">
        <w:t>(</w:t>
      </w:r>
      <w:r>
        <w:t>Σχολικό βιβλίο, σελ. 20, 1</w:t>
      </w:r>
      <w:r w:rsidRPr="00C25D91">
        <w:rPr>
          <w:vertAlign w:val="superscript"/>
        </w:rPr>
        <w:t>η</w:t>
      </w:r>
      <w:r>
        <w:t xml:space="preserve"> </w:t>
      </w:r>
      <w:r>
        <w:sym w:font="Symbol" w:char="F020"/>
      </w:r>
      <w:r>
        <w:rPr>
          <w:rFonts w:cstheme="minorHAnsi"/>
        </w:rPr>
        <w:t>§</w:t>
      </w:r>
      <w:r>
        <w:t xml:space="preserve"> κεφ. </w:t>
      </w:r>
      <w:r w:rsidRPr="00C25D91">
        <w:t>2. Η εμπορική ναυτιλία</w:t>
      </w:r>
      <w:r>
        <w:t>)</w:t>
      </w:r>
    </w:p>
    <w:p w14:paraId="0451B42D" w14:textId="77777777" w:rsidR="00DA427A" w:rsidRDefault="00DA427A" w:rsidP="00DA427A">
      <w:pPr>
        <w:jc w:val="both"/>
      </w:pPr>
      <w:r>
        <w:t xml:space="preserve">Στη διάρκεια του 18ου αιώνα, παρατηρήθηκε σημαντική ναυτιλιακή και εμπορική δραστηριότητα σε πολλές παραλιακές περιοχές του ελληνικού χώρου και σε νησιά. Η δραστηριότητα αυτή ευνοήθηκε από διάφορες συγκυρίες, και ιδιαίτερα από την έξοδο της Ρωσίας στη Μαύρη Θάλασσα και το εμπόριο που αναπτύχθηκε στα λιμάνια της περιοχής (λ.χ. στην </w:t>
      </w:r>
      <w:proofErr w:type="spellStart"/>
      <w:r>
        <w:t>Οδησσό</w:t>
      </w:r>
      <w:proofErr w:type="spellEnd"/>
      <w:r>
        <w:t xml:space="preserve">) και της Μεσογείου. Με τη συνθήκη του </w:t>
      </w:r>
      <w:proofErr w:type="spellStart"/>
      <w:r>
        <w:t>Κιουτσούκ</w:t>
      </w:r>
      <w:proofErr w:type="spellEnd"/>
      <w:r>
        <w:t xml:space="preserve"> </w:t>
      </w:r>
      <w:proofErr w:type="spellStart"/>
      <w:r>
        <w:t>Καϊναρτζή</w:t>
      </w:r>
      <w:proofErr w:type="spellEnd"/>
      <w:r>
        <w:t xml:space="preserve"> (1774) μεταξύ της Ρωσίας και της Οθωμανικής αυτοκρατορίας, τα χριστιανικά –ελληνικά– πλοία προστατεύονταν από τη ρωσική ισχύ και έτσι ευνοήθηκε η ραγδαία ανάπτυξη των δραστηριοτήτων τους. Λίγο αργότερα, με τη Γαλλική Επανάσταση και τους Ναπολεόντειους πολέμους, </w:t>
      </w:r>
      <w:r>
        <w:lastRenderedPageBreak/>
        <w:t>ευνοήθηκε ιδιαίτερα η ελληνική ναυτιλία. Η διάσπαση του ηπειρωτικού αποκλεισμού, τον οποίο είχε επιβάλει το αγγλικό ναυτικό στα γαλλικά λιμάνια, έφερνε μεγάλα κέρδη, ενώ ταυτόχρονα η εξαφάνιση των γαλλικών πλοίων από την Ανατολική Μεσόγειο δημιούργησε κενά, που έσπευσαν να εκμεταλλευτούν οι Έλληνες.</w:t>
      </w:r>
    </w:p>
    <w:p w14:paraId="4D79CCD5" w14:textId="77777777" w:rsidR="00DA427A" w:rsidRPr="00C25D91" w:rsidRDefault="00DA427A" w:rsidP="00DA427A">
      <w:pPr>
        <w:jc w:val="both"/>
      </w:pPr>
    </w:p>
    <w:p w14:paraId="54B3E0D8" w14:textId="77777777" w:rsidR="00DA427A" w:rsidRDefault="00DA427A" w:rsidP="00DA427A">
      <w:pPr>
        <w:jc w:val="both"/>
        <w:rPr>
          <w:b/>
        </w:rPr>
      </w:pPr>
      <w:r>
        <w:rPr>
          <w:b/>
        </w:rPr>
        <w:t>ΘΕΜΑ Β2</w:t>
      </w:r>
    </w:p>
    <w:p w14:paraId="13C593AA" w14:textId="77777777" w:rsidR="00DA427A" w:rsidRDefault="00DA427A" w:rsidP="00DA427A">
      <w:pPr>
        <w:jc w:val="both"/>
      </w:pPr>
      <w:r w:rsidRPr="00C25D91">
        <w:t>(</w:t>
      </w:r>
      <w:r>
        <w:t xml:space="preserve">Σχολικό βιβλίο, σελ. 97-98 κεφ. </w:t>
      </w:r>
      <w:r w:rsidRPr="00C25D91">
        <w:t>5. Το Σοσιαλιστικό κόμμα</w:t>
      </w:r>
      <w:r>
        <w:t>)</w:t>
      </w:r>
    </w:p>
    <w:p w14:paraId="1DBEA864" w14:textId="77777777" w:rsidR="00DA427A" w:rsidRDefault="00DA427A" w:rsidP="00DA427A">
      <w:pPr>
        <w:jc w:val="both"/>
      </w:pPr>
      <w:r>
        <w:t>Οι υψηλοί δείκτες ανεργίας και οι άθλιες συνθήκες εργασίας και διαβίωσης των εργατών οδήγησαν σε έντονη πολιτικοποίησή τους, κατά τη δεύτερη δεκαετία του 20ού αιώνα. Οι συνθήκες έδιναν την εντύπωση ότι οι πλούσιοι γίνονταν πλουσιότεροι και οι φτωχοί φτωχότεροι. Το 1918 ιδρύθηκε το Σοσιαλιστικό Εργατικό Κόμμα Ελλάδος (Σ.Ε.Κ.Ε.) από συνέδριο σοσιαλιστών. Βασικές θέσεις του προγράμματός του ήταν δημοκρατία, παροχή εκλογικού δικαιώματος στις γυναίκες, αναλογικό εκλογικό σύστημα, εθνικοποίηση των μεγάλων πλουτοπαραγωγικών πηγών. Σχετικά με την εξωτερική πολιτική, ζητούσε ειρήνη, χωρίς προσάρτηση εδαφών, βασισμένη στο δικαίωμα αυτοδιάθεσης των λαών. Τα προβλήματα που αφορούσαν διαμφισβητούμενα εδάφη, θα λύνονταν με δημοψηφίσματα. Το Σ.Ε.Κ.Ε. ήταν το πιο αυστηρά οργανωμένο κόμμα. Έως το 1919 ήταν υπέρ της κοινοβουλευτικής δημοκρατίας. Σταδιακά απομακρύνθηκε από αυτή, υιοθετώντας την αρχή της δικτατορίας του προλεταριάτου. Το 1924 μετονομάστηκε σε Κομμουνιστικό Κόμμα Ελλάδος (Κ.Κ.Ε.).</w:t>
      </w:r>
    </w:p>
    <w:p w14:paraId="47DEBB2A" w14:textId="7E9F9F9D" w:rsidR="00DA427A" w:rsidRDefault="008F4A64" w:rsidP="00401E7A">
      <w:pPr>
        <w:jc w:val="both"/>
        <w:rPr>
          <w:b/>
        </w:rPr>
      </w:pPr>
      <w:r>
        <w:rPr>
          <w:b/>
        </w:rPr>
        <w:t>ΘΕΜΑ Γ1</w:t>
      </w:r>
    </w:p>
    <w:p w14:paraId="4AA33348" w14:textId="77777777" w:rsidR="008F4A64" w:rsidRDefault="008F4A64" w:rsidP="008F4A64">
      <w:pPr>
        <w:spacing w:after="160" w:line="278" w:lineRule="auto"/>
        <w:jc w:val="both"/>
        <w:rPr>
          <w:rFonts w:cstheme="minorHAnsi"/>
        </w:rPr>
      </w:pPr>
      <w:r>
        <w:t>Με την ίδρυσή της</w:t>
      </w:r>
      <w:r w:rsidRPr="00BF1274">
        <w:t xml:space="preserve"> το Σεπτέμβριο του 1923 η Επιτροπή Αποκαταστάσεως Προσφύγων (ΕΑΠ</w:t>
      </w:r>
      <w:r>
        <w:t>) είχε σαν β</w:t>
      </w:r>
      <w:r w:rsidRPr="00BF1274">
        <w:t>ασική αποστολή να εξασφαλίσει στους πρόσφυγες παραγωγική απασχόληση και οριστική στέγαση</w:t>
      </w:r>
      <w:r>
        <w:t xml:space="preserve">. Για την αποκατάσταση του προσφυγικού πληθυσμού η ΕΑΠ έλαβε υπόψη της διάφορες παραμέτρους, μία εκ των οποίων ήταν και η διάκριση των προσφύγων σε </w:t>
      </w:r>
      <w:r>
        <w:rPr>
          <w:rFonts w:cstheme="minorHAnsi"/>
        </w:rPr>
        <w:t>«</w:t>
      </w:r>
      <w:r>
        <w:t>αστούς</w:t>
      </w:r>
      <w:r>
        <w:rPr>
          <w:rFonts w:cstheme="minorHAnsi"/>
        </w:rPr>
        <w:t>»</w:t>
      </w:r>
      <w:r>
        <w:t xml:space="preserve"> και </w:t>
      </w:r>
      <w:r>
        <w:rPr>
          <w:rFonts w:cstheme="minorHAnsi"/>
        </w:rPr>
        <w:t>«</w:t>
      </w:r>
      <w:r>
        <w:t>αγρότες</w:t>
      </w:r>
      <w:r>
        <w:rPr>
          <w:rFonts w:cstheme="minorHAnsi"/>
        </w:rPr>
        <w:t>», γεγονός στο οποίο αναφέρονται τα δοθέντα παραθέματα.</w:t>
      </w:r>
    </w:p>
    <w:p w14:paraId="71F3278C" w14:textId="77777777" w:rsidR="008F4A64" w:rsidRPr="003F2A7E" w:rsidRDefault="008F4A64" w:rsidP="008F4A64">
      <w:pPr>
        <w:spacing w:after="160" w:line="278" w:lineRule="auto"/>
        <w:jc w:val="both"/>
        <w:rPr>
          <w:rFonts w:cstheme="minorHAnsi"/>
        </w:rPr>
      </w:pPr>
      <w:r>
        <w:t xml:space="preserve">Α) Η αγροτική αποκατάσταση στο μεγαλύτερο μέρος της ήταν έργο της ΕΑΠ. Απέβλεπε στη δημιουργία μικρών γεωργικών ιδιοκτησιών. Η εγκατάσταση των προσφύγων έγινε σε εγκαταλελειμμένα χωριά, σε νέους συνοικισμούς προσαρτημένους σε χωριά και σε νέους, αμιγώς προσφυγικούς συνοικισμούς. Ο παραχωρούμενος κλήρος ποίκιλλε ανάλογα με το μέγεθος της οικογένειας των προσφύγων, την ποιότητα του εδάφους, το είδος της καλλιέργειας και τη δυνατότητα άρδευσης. Συνήθως ο κλήρος δεν αποτελούσε ενιαία έκταση, αλλά τεμάχια αγρών που βρίσκονταν σε διαφορετικές τοποθεσίες. Στην αρχή η διανομή από τις υπηρεσίες εποικισμού ήταν προσωρινή. Θα γινόταν οριστική μετά την </w:t>
      </w:r>
      <w:proofErr w:type="spellStart"/>
      <w:r>
        <w:t>κτηματογράφηση</w:t>
      </w:r>
      <w:proofErr w:type="spellEnd"/>
      <w:r>
        <w:t xml:space="preserve"> από την τοπογραφική υπηρεσία του</w:t>
      </w:r>
      <w:r w:rsidRPr="00A65E2E">
        <w:t xml:space="preserve"> </w:t>
      </w:r>
      <w:r>
        <w:t>Υπουργείου Γεωργίας. Εκτός από τη γη παραχωρούνταν στέγη, εργαλεία, σπόροι, λιπάσματα και ζώα.</w:t>
      </w:r>
      <w:r>
        <w:rPr>
          <w:rFonts w:cstheme="minorHAnsi"/>
        </w:rPr>
        <w:t xml:space="preserve"> </w:t>
      </w:r>
      <w:r w:rsidRPr="003F2A7E">
        <w:rPr>
          <w:b/>
          <w:bCs/>
          <w:i/>
          <w:iCs/>
        </w:rPr>
        <w:t xml:space="preserve">Στο </w:t>
      </w:r>
      <w:r>
        <w:rPr>
          <w:b/>
          <w:bCs/>
          <w:i/>
          <w:iCs/>
        </w:rPr>
        <w:t>Κείμενο Α</w:t>
      </w:r>
      <w:r w:rsidRPr="003F2A7E">
        <w:rPr>
          <w:b/>
          <w:bCs/>
          <w:i/>
          <w:iCs/>
        </w:rPr>
        <w:t xml:space="preserve"> τονίζεται η συστηματική προσπάθεια</w:t>
      </w:r>
      <w:r>
        <w:rPr>
          <w:b/>
          <w:bCs/>
          <w:i/>
          <w:iCs/>
        </w:rPr>
        <w:t xml:space="preserve"> που έγινε</w:t>
      </w:r>
      <w:r w:rsidRPr="003F2A7E">
        <w:rPr>
          <w:b/>
          <w:bCs/>
          <w:i/>
          <w:iCs/>
        </w:rPr>
        <w:t xml:space="preserve"> από την Επιτροπή Αποκαταστάσεως Προσφύγων (ΕΑΠ) για παραγωγική εγκατάσταση των αγροτών μέσω της αγροτικής αποκατάστασης. Οι στόχοι της προσπάθειας αυτής συνίστανται στην παροχή γης για καλλιέργεια και μέσων καλλιέργειας για την υποστήριξη της παραγωγής</w:t>
      </w:r>
      <w:r>
        <w:rPr>
          <w:b/>
          <w:bCs/>
          <w:i/>
          <w:iCs/>
        </w:rPr>
        <w:t>. Κατά τον Διευθυντή Αγροτικής Αποκατάστασης της ΕΑΠ,</w:t>
      </w:r>
      <w:r w:rsidRPr="003F2A7E">
        <w:rPr>
          <w:b/>
          <w:bCs/>
          <w:i/>
          <w:iCs/>
        </w:rPr>
        <w:t xml:space="preserve"> το προσφυγικό στοιχείο αντιμετωπίστηκε όπως οι γηγενείς ακτήμονες, οι οποίοι είχαν ανάγκη ένα μέρος καλλιεργήσιμης έκτασης για την κάλυψη των  βιοποριστικών τους </w:t>
      </w:r>
      <w:r w:rsidRPr="003F2A7E">
        <w:rPr>
          <w:b/>
          <w:bCs/>
          <w:i/>
          <w:iCs/>
        </w:rPr>
        <w:lastRenderedPageBreak/>
        <w:t>αναγκών. Συνεπώς, τους δόθηκαν, όπως προαναφέρθηκε, γεωργικοί κλήροι, κατοικία, σπόροι, ζώα και διάφορα γεωργικά εργαλεία για την αξιοποίηση τους σε αγροτικές καλλιέργειες (</w:t>
      </w:r>
      <w:r w:rsidRPr="003F2A7E">
        <w:rPr>
          <w:rFonts w:cstheme="minorHAnsi"/>
          <w:b/>
          <w:bCs/>
          <w:i/>
          <w:iCs/>
        </w:rPr>
        <w:t>«</w:t>
      </w:r>
      <w:r w:rsidRPr="003F2A7E">
        <w:rPr>
          <w:b/>
          <w:bCs/>
          <w:i/>
          <w:iCs/>
        </w:rPr>
        <w:t>εξομοιωθέντες προς τους ντόπιους…από την εγκατάσταση τους</w:t>
      </w:r>
      <w:r w:rsidRPr="003F2A7E">
        <w:rPr>
          <w:rFonts w:cstheme="minorHAnsi"/>
          <w:b/>
          <w:bCs/>
          <w:i/>
          <w:iCs/>
        </w:rPr>
        <w:t>»</w:t>
      </w:r>
      <w:r w:rsidRPr="003F2A7E">
        <w:rPr>
          <w:b/>
          <w:bCs/>
          <w:i/>
          <w:iCs/>
        </w:rPr>
        <w:t xml:space="preserve">). </w:t>
      </w:r>
      <w:r w:rsidRPr="003F2A7E">
        <w:t>Την αξία του παραχωρούμενου κλήρου θα πλήρωναν οι πρόσφυγες με δόσεις. Ο τίτλος που δινόταν στους κληρούχους ήταν τίτλος απλής κατοχής. Θα γινόταν τίτλος πλήρους κυριότητας αργότερα, μετά την αποπληρωμή του χρέους. Μετά τη διάλυση της ΕΑΠ, το 1930, τα χρέη των αγροτών προσφύγων ανέλαβε να εισπράξει η Αγροτική Τράπεζα.</w:t>
      </w:r>
    </w:p>
    <w:p w14:paraId="18411043" w14:textId="77777777" w:rsidR="008F4A64" w:rsidRDefault="008F4A64" w:rsidP="008F4A64">
      <w:pPr>
        <w:spacing w:after="160" w:line="278" w:lineRule="auto"/>
        <w:jc w:val="both"/>
        <w:rPr>
          <w:rFonts w:cstheme="minorHAnsi"/>
        </w:rPr>
      </w:pPr>
      <w:r>
        <w:t xml:space="preserve">Β) Εν συνεχεία, αναφορικά με το σύστημα που τηρήθηκε για τη στέγαση των αγροτών Μικρασιατών προσφύγων εκείνη συνδέθηκε είτε με το σύστημα της ανέγερσης των οικιών απευθείας από την ΕΑΠ (εργολαβία), είτε  με την ανέγερση από τους ίδιους τους πρόσφυγες με τη χορήγηση όλων των οικοδομικών υλικών (αυτεπιστασία). </w:t>
      </w:r>
      <w:r w:rsidRPr="003F2A7E">
        <w:rPr>
          <w:b/>
          <w:bCs/>
          <w:i/>
          <w:iCs/>
        </w:rPr>
        <w:t>Όπως επισημαίνεται και στη δευτερογενή πηγή Β,</w:t>
      </w:r>
      <w:r>
        <w:rPr>
          <w:b/>
          <w:bCs/>
          <w:i/>
          <w:iCs/>
        </w:rPr>
        <w:t xml:space="preserve"> η</w:t>
      </w:r>
      <w:r w:rsidRPr="003F2A7E">
        <w:rPr>
          <w:b/>
          <w:bCs/>
          <w:i/>
          <w:iCs/>
        </w:rPr>
        <w:t xml:space="preserve"> δημιουργία κατοικιών απευθείας από την Επιτροπή Αποκαταστάσεως Προσφύγων αντιμετώπισε πλήθος δυσκολιών, κυρίως σε δυσπρόσιτες περιοχές, όπου δεν ήταν εύκολο να βρεθούν εργατικά χέρια και οικοδομικά υλικά (</w:t>
      </w:r>
      <w:r w:rsidRPr="003F2A7E">
        <w:rPr>
          <w:rFonts w:cstheme="minorHAnsi"/>
          <w:b/>
          <w:bCs/>
          <w:i/>
          <w:iCs/>
        </w:rPr>
        <w:t>«Η κατασκευή των κατοικιών έγινε…</w:t>
      </w:r>
      <w:r w:rsidRPr="003F2A7E">
        <w:rPr>
          <w:b/>
          <w:bCs/>
          <w:i/>
          <w:iCs/>
        </w:rPr>
        <w:t xml:space="preserve"> </w:t>
      </w:r>
      <w:r w:rsidRPr="003F2A7E">
        <w:rPr>
          <w:rFonts w:cstheme="minorHAnsi"/>
          <w:b/>
          <w:bCs/>
          <w:i/>
          <w:iCs/>
        </w:rPr>
        <w:t xml:space="preserve">και εργατικών χεριών»). Αρνητική κριτική για την εργασία τους αντιμετώπιζαν ιδιαίτερα οι εργολάβοι οι οποίοι, υπό την πίεση της άμεσης ανάγκης των προσφύγων, δημιουργούσαν κατοικίες «κακής </w:t>
      </w:r>
      <w:proofErr w:type="spellStart"/>
      <w:r w:rsidRPr="003F2A7E">
        <w:rPr>
          <w:rFonts w:cstheme="minorHAnsi"/>
          <w:b/>
          <w:bCs/>
          <w:i/>
          <w:iCs/>
        </w:rPr>
        <w:t>ποιότητος</w:t>
      </w:r>
      <w:proofErr w:type="spellEnd"/>
      <w:r w:rsidRPr="003F2A7E">
        <w:rPr>
          <w:rFonts w:cstheme="minorHAnsi"/>
          <w:b/>
          <w:bCs/>
          <w:i/>
          <w:iCs/>
        </w:rPr>
        <w:t>». Από την άλλη πλευρά, διαφορετικό σύστημα ακολουθήθηκε με την ανέγερση κατοικιών από τον ίδιο τον προσφυγικό πληθυσμό. Υποχρέωση της ΕΑΠ ήταν η παροχή βασικών υλικών για οικοδόμηση (λόγου χάρη ξυλεία, κεραμίδια, καρφιά), καθώς και χρημάτων για την πληρωμή των οικοδόμων και των μαραγκών. Παράλληλα, υπήρχε και ένας υπεύθυνος εργοδηγός με βασική αρμοδιότητα την επίβλεψη των έργων και την παροχή προκαταβολών στους εργάτες, ενώ οι πρόσφυγες συνέβαλαν όπως μπορούσαν μέσω προσωπικής εργασίας και μεταφοράς των υλικών («Ο δεύτερος τρόπος συνίσταται…</w:t>
      </w:r>
      <w:r w:rsidRPr="003F2A7E">
        <w:rPr>
          <w:b/>
          <w:bCs/>
          <w:i/>
          <w:iCs/>
        </w:rPr>
        <w:t xml:space="preserve"> </w:t>
      </w:r>
      <w:r w:rsidRPr="003F2A7E">
        <w:rPr>
          <w:rFonts w:cstheme="minorHAnsi"/>
          <w:b/>
          <w:bCs/>
          <w:i/>
          <w:iCs/>
        </w:rPr>
        <w:t>ανάλογα με τη σημειούμενη πρόοδο»)</w:t>
      </w:r>
      <w:r>
        <w:rPr>
          <w:rFonts w:cstheme="minorHAnsi"/>
        </w:rPr>
        <w:t>.</w:t>
      </w:r>
    </w:p>
    <w:p w14:paraId="13198B1F" w14:textId="77777777" w:rsidR="008F4A64" w:rsidRPr="009A5DFF" w:rsidRDefault="008F4A64" w:rsidP="008F4A64">
      <w:pPr>
        <w:spacing w:after="160" w:line="278" w:lineRule="auto"/>
        <w:jc w:val="both"/>
        <w:rPr>
          <w:rFonts w:cstheme="minorHAnsi"/>
        </w:rPr>
      </w:pPr>
      <w:r>
        <w:t xml:space="preserve">Τα κτίσματα ήταν, συνήθως, δύο δωμάτια, μία αποθήκη και ένας </w:t>
      </w:r>
      <w:proofErr w:type="spellStart"/>
      <w:r>
        <w:t>σταύλος</w:t>
      </w:r>
      <w:proofErr w:type="spellEnd"/>
      <w:r>
        <w:t xml:space="preserve">. </w:t>
      </w:r>
    </w:p>
    <w:p w14:paraId="4866948B" w14:textId="77777777" w:rsidR="008F4A64" w:rsidRDefault="008F4A64" w:rsidP="00401E7A">
      <w:pPr>
        <w:jc w:val="both"/>
        <w:rPr>
          <w:b/>
        </w:rPr>
      </w:pPr>
    </w:p>
    <w:p w14:paraId="391CF28D" w14:textId="37023707" w:rsidR="008F4A64" w:rsidRDefault="008F4A64" w:rsidP="00401E7A">
      <w:pPr>
        <w:jc w:val="both"/>
        <w:rPr>
          <w:b/>
        </w:rPr>
      </w:pPr>
      <w:r>
        <w:rPr>
          <w:b/>
        </w:rPr>
        <w:t>ΘΕΜΑ Δ1</w:t>
      </w:r>
    </w:p>
    <w:p w14:paraId="6EFFB768" w14:textId="77777777" w:rsidR="008F4A64" w:rsidRPr="00151617" w:rsidRDefault="008F4A64" w:rsidP="008F4A64">
      <w:pPr>
        <w:pStyle w:val="a9"/>
        <w:tabs>
          <w:tab w:val="left" w:pos="8505"/>
        </w:tabs>
        <w:spacing w:line="264" w:lineRule="auto"/>
        <w:ind w:right="1094" w:hanging="20"/>
        <w:jc w:val="both"/>
        <w:rPr>
          <w:rFonts w:ascii="Calibri" w:hAnsi="Calibri" w:cs="Calibri"/>
          <w:color w:val="231F20"/>
          <w:w w:val="90"/>
        </w:rPr>
      </w:pPr>
      <w:r w:rsidRPr="00151617">
        <w:rPr>
          <w:rFonts w:ascii="Calibri" w:hAnsi="Calibri" w:cs="Calibri"/>
          <w:color w:val="231F20"/>
          <w:w w:val="90"/>
        </w:rPr>
        <w:t>Α)</w:t>
      </w:r>
    </w:p>
    <w:p w14:paraId="632C0E0F" w14:textId="77777777" w:rsidR="008F4A64" w:rsidRPr="00151617" w:rsidRDefault="008F4A64" w:rsidP="008F4A64">
      <w:pPr>
        <w:pStyle w:val="a9"/>
        <w:tabs>
          <w:tab w:val="left" w:pos="8505"/>
        </w:tabs>
        <w:spacing w:line="264" w:lineRule="auto"/>
        <w:ind w:right="1094" w:hanging="20"/>
        <w:jc w:val="both"/>
        <w:rPr>
          <w:rFonts w:ascii="Calibri" w:hAnsi="Calibri" w:cs="Calibri"/>
        </w:rPr>
      </w:pPr>
      <w:r w:rsidRPr="00151617">
        <w:rPr>
          <w:rFonts w:ascii="Calibri" w:hAnsi="Calibri" w:cs="Calibri"/>
          <w:color w:val="231F20"/>
          <w:w w:val="90"/>
        </w:rPr>
        <w:t>Το κίνημα του Θερίσου δεν πέτυχε πλήρως τους στόχους του, αλλά έδωσε νέα</w:t>
      </w:r>
      <w:r w:rsidRPr="00151617">
        <w:rPr>
          <w:rFonts w:ascii="Calibri" w:hAnsi="Calibri" w:cs="Calibri"/>
          <w:color w:val="231F20"/>
          <w:spacing w:val="1"/>
          <w:w w:val="90"/>
        </w:rPr>
        <w:t xml:space="preserve"> </w:t>
      </w:r>
      <w:r w:rsidRPr="00151617">
        <w:rPr>
          <w:rFonts w:ascii="Calibri" w:hAnsi="Calibri" w:cs="Calibri"/>
          <w:color w:val="231F20"/>
          <w:w w:val="95"/>
        </w:rPr>
        <w:t>ισχυρή ώθηση στο Κρητικό Ζήτημα και προκάλεσε θετικές εξελίξεις. Διεθνής</w:t>
      </w:r>
      <w:r w:rsidRPr="00151617">
        <w:rPr>
          <w:rFonts w:ascii="Calibri" w:hAnsi="Calibri" w:cs="Calibri"/>
          <w:color w:val="231F20"/>
          <w:spacing w:val="1"/>
          <w:w w:val="95"/>
        </w:rPr>
        <w:t xml:space="preserve"> </w:t>
      </w:r>
      <w:r w:rsidRPr="00151617">
        <w:rPr>
          <w:rFonts w:ascii="Calibri" w:hAnsi="Calibri" w:cs="Calibri"/>
          <w:color w:val="231F20"/>
          <w:w w:val="95"/>
        </w:rPr>
        <w:t>Επιτροπή</w:t>
      </w:r>
      <w:r w:rsidRPr="00151617">
        <w:rPr>
          <w:rFonts w:ascii="Calibri" w:hAnsi="Calibri" w:cs="Calibri"/>
          <w:color w:val="231F20"/>
          <w:spacing w:val="-8"/>
          <w:w w:val="95"/>
        </w:rPr>
        <w:t xml:space="preserve"> </w:t>
      </w:r>
      <w:r w:rsidRPr="00151617">
        <w:rPr>
          <w:rFonts w:ascii="Calibri" w:hAnsi="Calibri" w:cs="Calibri"/>
          <w:color w:val="231F20"/>
          <w:w w:val="95"/>
        </w:rPr>
        <w:t>που</w:t>
      </w:r>
      <w:r w:rsidRPr="00151617">
        <w:rPr>
          <w:rFonts w:ascii="Calibri" w:hAnsi="Calibri" w:cs="Calibri"/>
          <w:color w:val="231F20"/>
          <w:spacing w:val="-7"/>
          <w:w w:val="95"/>
        </w:rPr>
        <w:t xml:space="preserve"> </w:t>
      </w:r>
      <w:r w:rsidRPr="00151617">
        <w:rPr>
          <w:rFonts w:ascii="Calibri" w:hAnsi="Calibri" w:cs="Calibri"/>
          <w:color w:val="231F20"/>
          <w:w w:val="95"/>
        </w:rPr>
        <w:t>ήλθε</w:t>
      </w:r>
      <w:r w:rsidRPr="00151617">
        <w:rPr>
          <w:rFonts w:ascii="Calibri" w:hAnsi="Calibri" w:cs="Calibri"/>
          <w:color w:val="231F20"/>
          <w:spacing w:val="-8"/>
          <w:w w:val="95"/>
        </w:rPr>
        <w:t xml:space="preserve"> </w:t>
      </w:r>
      <w:r w:rsidRPr="00151617">
        <w:rPr>
          <w:rFonts w:ascii="Calibri" w:hAnsi="Calibri" w:cs="Calibri"/>
          <w:color w:val="231F20"/>
          <w:w w:val="95"/>
        </w:rPr>
        <w:t>στην</w:t>
      </w:r>
      <w:r w:rsidRPr="00151617">
        <w:rPr>
          <w:rFonts w:ascii="Calibri" w:hAnsi="Calibri" w:cs="Calibri"/>
          <w:color w:val="231F20"/>
          <w:spacing w:val="-7"/>
          <w:w w:val="95"/>
        </w:rPr>
        <w:t xml:space="preserve"> </w:t>
      </w:r>
      <w:r w:rsidRPr="00151617">
        <w:rPr>
          <w:rFonts w:ascii="Calibri" w:hAnsi="Calibri" w:cs="Calibri"/>
          <w:color w:val="231F20"/>
          <w:w w:val="95"/>
        </w:rPr>
        <w:t>Κρήτη</w:t>
      </w:r>
      <w:r w:rsidRPr="00151617">
        <w:rPr>
          <w:rFonts w:ascii="Calibri" w:hAnsi="Calibri" w:cs="Calibri"/>
          <w:color w:val="231F20"/>
          <w:spacing w:val="-7"/>
          <w:w w:val="95"/>
        </w:rPr>
        <w:t xml:space="preserve"> </w:t>
      </w:r>
      <w:r w:rsidRPr="00151617">
        <w:rPr>
          <w:rFonts w:ascii="Calibri" w:hAnsi="Calibri" w:cs="Calibri"/>
          <w:color w:val="231F20"/>
          <w:w w:val="95"/>
        </w:rPr>
        <w:t>το</w:t>
      </w:r>
      <w:r w:rsidRPr="00151617">
        <w:rPr>
          <w:rFonts w:ascii="Calibri" w:hAnsi="Calibri" w:cs="Calibri"/>
          <w:color w:val="231F20"/>
          <w:spacing w:val="-8"/>
          <w:w w:val="95"/>
        </w:rPr>
        <w:t xml:space="preserve"> </w:t>
      </w:r>
      <w:r w:rsidRPr="00151617">
        <w:rPr>
          <w:rFonts w:ascii="Calibri" w:hAnsi="Calibri" w:cs="Calibri"/>
          <w:color w:val="231F20"/>
          <w:w w:val="95"/>
        </w:rPr>
        <w:t>Φεβρουάριο</w:t>
      </w:r>
      <w:r w:rsidRPr="00151617">
        <w:rPr>
          <w:rFonts w:ascii="Calibri" w:hAnsi="Calibri" w:cs="Calibri"/>
          <w:color w:val="231F20"/>
          <w:spacing w:val="-7"/>
          <w:w w:val="95"/>
        </w:rPr>
        <w:t xml:space="preserve"> </w:t>
      </w:r>
      <w:r w:rsidRPr="00151617">
        <w:rPr>
          <w:rFonts w:ascii="Calibri" w:hAnsi="Calibri" w:cs="Calibri"/>
          <w:color w:val="231F20"/>
          <w:w w:val="95"/>
        </w:rPr>
        <w:t>1906,</w:t>
      </w:r>
      <w:r w:rsidRPr="00151617">
        <w:rPr>
          <w:rFonts w:ascii="Calibri" w:hAnsi="Calibri" w:cs="Calibri"/>
          <w:color w:val="231F20"/>
          <w:spacing w:val="-7"/>
          <w:w w:val="95"/>
        </w:rPr>
        <w:t xml:space="preserve"> </w:t>
      </w:r>
      <w:r w:rsidRPr="00151617">
        <w:rPr>
          <w:rFonts w:ascii="Calibri" w:hAnsi="Calibri" w:cs="Calibri"/>
          <w:color w:val="231F20"/>
          <w:w w:val="95"/>
        </w:rPr>
        <w:t>ανέλαβε</w:t>
      </w:r>
      <w:r w:rsidRPr="00151617">
        <w:rPr>
          <w:rFonts w:ascii="Calibri" w:hAnsi="Calibri" w:cs="Calibri"/>
          <w:color w:val="231F20"/>
          <w:spacing w:val="-8"/>
          <w:w w:val="95"/>
        </w:rPr>
        <w:t xml:space="preserve"> </w:t>
      </w:r>
      <w:r w:rsidRPr="00151617">
        <w:rPr>
          <w:rFonts w:ascii="Calibri" w:hAnsi="Calibri" w:cs="Calibri"/>
          <w:color w:val="231F20"/>
          <w:w w:val="95"/>
        </w:rPr>
        <w:t>να</w:t>
      </w:r>
      <w:r w:rsidRPr="00151617">
        <w:rPr>
          <w:rFonts w:ascii="Calibri" w:hAnsi="Calibri" w:cs="Calibri"/>
          <w:color w:val="231F20"/>
          <w:spacing w:val="-7"/>
          <w:w w:val="95"/>
        </w:rPr>
        <w:t xml:space="preserve"> </w:t>
      </w:r>
      <w:r w:rsidRPr="00151617">
        <w:rPr>
          <w:rFonts w:ascii="Calibri" w:hAnsi="Calibri" w:cs="Calibri"/>
          <w:color w:val="231F20"/>
          <w:w w:val="95"/>
        </w:rPr>
        <w:t>εξετάσει</w:t>
      </w:r>
      <w:r w:rsidRPr="00151617">
        <w:rPr>
          <w:rFonts w:ascii="Calibri" w:hAnsi="Calibri" w:cs="Calibri"/>
          <w:color w:val="231F20"/>
          <w:spacing w:val="-7"/>
          <w:w w:val="95"/>
        </w:rPr>
        <w:t xml:space="preserve"> </w:t>
      </w:r>
      <w:r w:rsidRPr="00151617">
        <w:rPr>
          <w:rFonts w:ascii="Calibri" w:hAnsi="Calibri" w:cs="Calibri"/>
          <w:color w:val="231F20"/>
          <w:w w:val="95"/>
        </w:rPr>
        <w:t>την</w:t>
      </w:r>
      <w:r w:rsidRPr="00151617">
        <w:rPr>
          <w:rFonts w:ascii="Calibri" w:hAnsi="Calibri" w:cs="Calibri"/>
          <w:color w:val="231F20"/>
          <w:spacing w:val="-61"/>
          <w:w w:val="95"/>
        </w:rPr>
        <w:t xml:space="preserve"> </w:t>
      </w:r>
      <w:r w:rsidRPr="00151617">
        <w:rPr>
          <w:rFonts w:ascii="Calibri" w:hAnsi="Calibri" w:cs="Calibri"/>
          <w:color w:val="231F20"/>
          <w:w w:val="95"/>
        </w:rPr>
        <w:t xml:space="preserve">κατάσταση και τους όρους λειτουργίας του </w:t>
      </w:r>
      <w:proofErr w:type="spellStart"/>
      <w:r w:rsidRPr="00151617">
        <w:rPr>
          <w:rFonts w:ascii="Calibri" w:hAnsi="Calibri" w:cs="Calibri"/>
          <w:color w:val="231F20"/>
          <w:w w:val="95"/>
        </w:rPr>
        <w:t>αρμοστειακού</w:t>
      </w:r>
      <w:proofErr w:type="spellEnd"/>
      <w:r w:rsidRPr="00151617">
        <w:rPr>
          <w:rFonts w:ascii="Calibri" w:hAnsi="Calibri" w:cs="Calibri"/>
          <w:color w:val="231F20"/>
          <w:w w:val="95"/>
        </w:rPr>
        <w:t xml:space="preserve"> καθεστώτος και να</w:t>
      </w:r>
      <w:r w:rsidRPr="00151617">
        <w:rPr>
          <w:rFonts w:ascii="Calibri" w:hAnsi="Calibri" w:cs="Calibri"/>
          <w:color w:val="231F20"/>
          <w:spacing w:val="-60"/>
          <w:w w:val="95"/>
        </w:rPr>
        <w:t xml:space="preserve"> </w:t>
      </w:r>
      <w:r w:rsidRPr="00151617">
        <w:rPr>
          <w:rFonts w:ascii="Calibri" w:hAnsi="Calibri" w:cs="Calibri"/>
          <w:color w:val="231F20"/>
          <w:spacing w:val="-1"/>
          <w:w w:val="95"/>
        </w:rPr>
        <w:t>υποβάλει</w:t>
      </w:r>
      <w:r w:rsidRPr="00151617">
        <w:rPr>
          <w:rFonts w:ascii="Calibri" w:hAnsi="Calibri" w:cs="Calibri"/>
          <w:color w:val="231F20"/>
          <w:spacing w:val="-12"/>
          <w:w w:val="95"/>
        </w:rPr>
        <w:t xml:space="preserve"> </w:t>
      </w:r>
      <w:r w:rsidRPr="00151617">
        <w:rPr>
          <w:rFonts w:ascii="Calibri" w:hAnsi="Calibri" w:cs="Calibri"/>
          <w:color w:val="231F20"/>
          <w:spacing w:val="-1"/>
          <w:w w:val="95"/>
        </w:rPr>
        <w:t>σχετική</w:t>
      </w:r>
      <w:r w:rsidRPr="00151617">
        <w:rPr>
          <w:rFonts w:ascii="Calibri" w:hAnsi="Calibri" w:cs="Calibri"/>
          <w:color w:val="231F20"/>
          <w:spacing w:val="-12"/>
          <w:w w:val="95"/>
        </w:rPr>
        <w:t xml:space="preserve"> </w:t>
      </w:r>
      <w:r w:rsidRPr="00151617">
        <w:rPr>
          <w:rFonts w:ascii="Calibri" w:hAnsi="Calibri" w:cs="Calibri"/>
          <w:color w:val="231F20"/>
          <w:spacing w:val="-1"/>
          <w:w w:val="95"/>
        </w:rPr>
        <w:t>έκθεση.</w:t>
      </w:r>
      <w:r w:rsidRPr="00151617">
        <w:rPr>
          <w:rFonts w:ascii="Calibri" w:hAnsi="Calibri" w:cs="Calibri"/>
          <w:color w:val="231F20"/>
          <w:spacing w:val="-12"/>
          <w:w w:val="95"/>
        </w:rPr>
        <w:t xml:space="preserve"> </w:t>
      </w:r>
      <w:r w:rsidRPr="00151617">
        <w:rPr>
          <w:rFonts w:ascii="Calibri" w:hAnsi="Calibri" w:cs="Calibri"/>
          <w:color w:val="231F20"/>
          <w:w w:val="95"/>
        </w:rPr>
        <w:t>Έπειτα</w:t>
      </w:r>
      <w:r w:rsidRPr="00151617">
        <w:rPr>
          <w:rFonts w:ascii="Calibri" w:hAnsi="Calibri" w:cs="Calibri"/>
          <w:color w:val="231F20"/>
          <w:spacing w:val="-12"/>
          <w:w w:val="95"/>
        </w:rPr>
        <w:t xml:space="preserve"> </w:t>
      </w:r>
      <w:r w:rsidRPr="00151617">
        <w:rPr>
          <w:rFonts w:ascii="Calibri" w:hAnsi="Calibri" w:cs="Calibri"/>
          <w:color w:val="231F20"/>
          <w:w w:val="95"/>
        </w:rPr>
        <w:t>από</w:t>
      </w:r>
      <w:r w:rsidRPr="00151617">
        <w:rPr>
          <w:rFonts w:ascii="Calibri" w:hAnsi="Calibri" w:cs="Calibri"/>
          <w:color w:val="231F20"/>
          <w:spacing w:val="-12"/>
          <w:w w:val="95"/>
        </w:rPr>
        <w:t xml:space="preserve"> </w:t>
      </w:r>
      <w:r w:rsidRPr="00151617">
        <w:rPr>
          <w:rFonts w:ascii="Calibri" w:hAnsi="Calibri" w:cs="Calibri"/>
          <w:color w:val="231F20"/>
          <w:w w:val="95"/>
        </w:rPr>
        <w:t>μακρότατες</w:t>
      </w:r>
      <w:r w:rsidRPr="00151617">
        <w:rPr>
          <w:rFonts w:ascii="Calibri" w:hAnsi="Calibri" w:cs="Calibri"/>
          <w:color w:val="231F20"/>
          <w:spacing w:val="-12"/>
          <w:w w:val="95"/>
        </w:rPr>
        <w:t xml:space="preserve"> </w:t>
      </w:r>
      <w:r w:rsidRPr="00151617">
        <w:rPr>
          <w:rFonts w:ascii="Calibri" w:hAnsi="Calibri" w:cs="Calibri"/>
          <w:color w:val="231F20"/>
          <w:w w:val="95"/>
        </w:rPr>
        <w:t>και</w:t>
      </w:r>
      <w:r w:rsidRPr="00151617">
        <w:rPr>
          <w:rFonts w:ascii="Calibri" w:hAnsi="Calibri" w:cs="Calibri"/>
          <w:color w:val="231F20"/>
          <w:spacing w:val="-12"/>
          <w:w w:val="95"/>
        </w:rPr>
        <w:t xml:space="preserve"> </w:t>
      </w:r>
      <w:r w:rsidRPr="00151617">
        <w:rPr>
          <w:rFonts w:ascii="Calibri" w:hAnsi="Calibri" w:cs="Calibri"/>
          <w:color w:val="231F20"/>
          <w:w w:val="95"/>
        </w:rPr>
        <w:t>επίπονες</w:t>
      </w:r>
      <w:r w:rsidRPr="00151617">
        <w:rPr>
          <w:rFonts w:ascii="Calibri" w:hAnsi="Calibri" w:cs="Calibri"/>
          <w:color w:val="231F20"/>
          <w:spacing w:val="-12"/>
          <w:w w:val="95"/>
        </w:rPr>
        <w:t xml:space="preserve"> </w:t>
      </w:r>
      <w:r w:rsidRPr="00151617">
        <w:rPr>
          <w:rFonts w:ascii="Calibri" w:hAnsi="Calibri" w:cs="Calibri"/>
          <w:color w:val="231F20"/>
          <w:w w:val="95"/>
        </w:rPr>
        <w:t>διαβουλεύσεις</w:t>
      </w:r>
      <w:r w:rsidRPr="00151617">
        <w:rPr>
          <w:rFonts w:ascii="Calibri" w:hAnsi="Calibri" w:cs="Calibri"/>
          <w:color w:val="231F20"/>
          <w:spacing w:val="-60"/>
          <w:w w:val="95"/>
        </w:rPr>
        <w:t xml:space="preserve"> </w:t>
      </w:r>
      <w:r w:rsidRPr="00151617">
        <w:rPr>
          <w:rFonts w:ascii="Calibri" w:hAnsi="Calibri" w:cs="Calibri"/>
          <w:color w:val="231F20"/>
          <w:w w:val="90"/>
        </w:rPr>
        <w:t xml:space="preserve">με τον Ελ. Βενιζέλο και με την Ελληνική </w:t>
      </w:r>
      <w:bookmarkStart w:id="0" w:name="_Hlk200097821"/>
      <w:r w:rsidRPr="00151617">
        <w:rPr>
          <w:rFonts w:ascii="Calibri" w:hAnsi="Calibri" w:cs="Calibri"/>
          <w:color w:val="231F20"/>
          <w:w w:val="90"/>
        </w:rPr>
        <w:t>Κυβέρνηση, οι Μεγάλες Δυνάμεις κατέ</w:t>
      </w:r>
      <w:r w:rsidRPr="00151617">
        <w:rPr>
          <w:rFonts w:ascii="Calibri" w:hAnsi="Calibri" w:cs="Calibri"/>
          <w:color w:val="231F20"/>
          <w:spacing w:val="-1"/>
          <w:w w:val="95"/>
        </w:rPr>
        <w:t>ληξαν</w:t>
      </w:r>
      <w:r w:rsidRPr="00151617">
        <w:rPr>
          <w:rFonts w:ascii="Calibri" w:hAnsi="Calibri" w:cs="Calibri"/>
          <w:color w:val="231F20"/>
          <w:spacing w:val="-22"/>
          <w:w w:val="95"/>
        </w:rPr>
        <w:t xml:space="preserve"> </w:t>
      </w:r>
      <w:r w:rsidRPr="00151617">
        <w:rPr>
          <w:rFonts w:ascii="Calibri" w:hAnsi="Calibri" w:cs="Calibri"/>
          <w:color w:val="231F20"/>
          <w:spacing w:val="-1"/>
          <w:w w:val="95"/>
        </w:rPr>
        <w:t>σε</w:t>
      </w:r>
      <w:r w:rsidRPr="00151617">
        <w:rPr>
          <w:rFonts w:ascii="Calibri" w:hAnsi="Calibri" w:cs="Calibri"/>
          <w:color w:val="231F20"/>
          <w:spacing w:val="-22"/>
          <w:w w:val="95"/>
        </w:rPr>
        <w:t xml:space="preserve"> </w:t>
      </w:r>
      <w:r w:rsidRPr="00151617">
        <w:rPr>
          <w:rFonts w:ascii="Calibri" w:hAnsi="Calibri" w:cs="Calibri"/>
          <w:color w:val="231F20"/>
          <w:w w:val="95"/>
        </w:rPr>
        <w:t>μια</w:t>
      </w:r>
      <w:r w:rsidRPr="00151617">
        <w:rPr>
          <w:rFonts w:ascii="Calibri" w:hAnsi="Calibri" w:cs="Calibri"/>
          <w:color w:val="231F20"/>
          <w:spacing w:val="-21"/>
          <w:w w:val="95"/>
        </w:rPr>
        <w:t xml:space="preserve"> </w:t>
      </w:r>
      <w:r w:rsidRPr="00151617">
        <w:rPr>
          <w:rFonts w:ascii="Calibri" w:hAnsi="Calibri" w:cs="Calibri"/>
          <w:color w:val="231F20"/>
          <w:w w:val="95"/>
        </w:rPr>
        <w:t>νέα</w:t>
      </w:r>
      <w:r w:rsidRPr="00151617">
        <w:rPr>
          <w:rFonts w:ascii="Calibri" w:hAnsi="Calibri" w:cs="Calibri"/>
          <w:color w:val="231F20"/>
          <w:spacing w:val="-22"/>
          <w:w w:val="95"/>
        </w:rPr>
        <w:t xml:space="preserve"> </w:t>
      </w:r>
      <w:r w:rsidRPr="00151617">
        <w:rPr>
          <w:rFonts w:ascii="Calibri" w:hAnsi="Calibri" w:cs="Calibri"/>
          <w:color w:val="231F20"/>
          <w:w w:val="95"/>
        </w:rPr>
        <w:t>ρύθμιση</w:t>
      </w:r>
      <w:r w:rsidRPr="00151617">
        <w:rPr>
          <w:rFonts w:ascii="Calibri" w:hAnsi="Calibri" w:cs="Calibri"/>
          <w:color w:val="231F20"/>
          <w:spacing w:val="-21"/>
          <w:w w:val="95"/>
        </w:rPr>
        <w:t xml:space="preserve"> </w:t>
      </w:r>
      <w:r w:rsidRPr="00151617">
        <w:rPr>
          <w:rFonts w:ascii="Calibri" w:hAnsi="Calibri" w:cs="Calibri"/>
          <w:color w:val="231F20"/>
          <w:w w:val="95"/>
        </w:rPr>
        <w:t>του</w:t>
      </w:r>
      <w:r w:rsidRPr="00151617">
        <w:rPr>
          <w:rFonts w:ascii="Calibri" w:hAnsi="Calibri" w:cs="Calibri"/>
          <w:color w:val="231F20"/>
          <w:spacing w:val="-22"/>
          <w:w w:val="95"/>
        </w:rPr>
        <w:t xml:space="preserve"> </w:t>
      </w:r>
      <w:r w:rsidRPr="00151617">
        <w:rPr>
          <w:rFonts w:ascii="Calibri" w:hAnsi="Calibri" w:cs="Calibri"/>
          <w:color w:val="231F20"/>
          <w:w w:val="95"/>
        </w:rPr>
        <w:t>Κρητικού</w:t>
      </w:r>
      <w:r w:rsidRPr="00151617">
        <w:rPr>
          <w:rFonts w:ascii="Calibri" w:hAnsi="Calibri" w:cs="Calibri"/>
          <w:color w:val="231F20"/>
          <w:spacing w:val="-21"/>
          <w:w w:val="95"/>
        </w:rPr>
        <w:t xml:space="preserve"> </w:t>
      </w:r>
      <w:r w:rsidRPr="00151617">
        <w:rPr>
          <w:rFonts w:ascii="Calibri" w:hAnsi="Calibri" w:cs="Calibri"/>
          <w:color w:val="231F20"/>
          <w:w w:val="95"/>
        </w:rPr>
        <w:t>Ζητήματος.</w:t>
      </w:r>
      <w:r w:rsidRPr="00D01F4E">
        <w:t xml:space="preserve"> </w:t>
      </w:r>
      <w:r w:rsidRPr="00151617">
        <w:rPr>
          <w:rFonts w:ascii="Calibri" w:hAnsi="Calibri" w:cs="Calibri"/>
          <w:b/>
          <w:bCs/>
          <w:i/>
          <w:iCs/>
          <w:color w:val="231F20"/>
          <w:w w:val="95"/>
        </w:rPr>
        <w:t xml:space="preserve">Πράγματι, η δευτερογενής πηγή του κειμένου Β αναφέρει ότι η Διεθνής επιτροπή κατέληξε στο συμπέρασμα ότι η παραμονή του πρίγκιπα Γεωργίου στη θέση του ύπατου αρμοστή θα δυσχέραινε την ομαλή εξέλιξη της πολιτικής ζωής της Κρήτης , θεωρώντας ως  καλύτερη λύση την άμεση ένωση του νησιού με την Ελλάδα. </w:t>
      </w:r>
      <w:r w:rsidRPr="00151617">
        <w:rPr>
          <w:rFonts w:ascii="Calibri" w:hAnsi="Calibri" w:cs="Calibri"/>
          <w:b/>
          <w:bCs/>
          <w:i/>
          <w:iCs/>
          <w:color w:val="231F20"/>
          <w:spacing w:val="-31"/>
          <w:w w:val="95"/>
        </w:rPr>
        <w:t xml:space="preserve"> </w:t>
      </w:r>
      <w:r w:rsidRPr="00151617">
        <w:rPr>
          <w:rFonts w:ascii="Calibri" w:hAnsi="Calibri" w:cs="Calibri"/>
          <w:color w:val="231F20"/>
          <w:spacing w:val="-31"/>
          <w:w w:val="95"/>
        </w:rPr>
        <w:t>Τ</w:t>
      </w:r>
      <w:r w:rsidRPr="00151617">
        <w:rPr>
          <w:rFonts w:ascii="Calibri" w:hAnsi="Calibri" w:cs="Calibri"/>
          <w:color w:val="231F20"/>
          <w:w w:val="95"/>
        </w:rPr>
        <w:t>ο</w:t>
      </w:r>
      <w:r w:rsidRPr="00151617">
        <w:rPr>
          <w:rFonts w:ascii="Calibri" w:hAnsi="Calibri" w:cs="Calibri"/>
          <w:color w:val="231F20"/>
          <w:spacing w:val="-22"/>
          <w:w w:val="95"/>
        </w:rPr>
        <w:t xml:space="preserve"> </w:t>
      </w:r>
      <w:bookmarkEnd w:id="0"/>
      <w:r w:rsidRPr="00151617">
        <w:rPr>
          <w:rFonts w:ascii="Calibri" w:hAnsi="Calibri" w:cs="Calibri"/>
          <w:color w:val="231F20"/>
          <w:w w:val="95"/>
        </w:rPr>
        <w:t>οριστικό</w:t>
      </w:r>
      <w:r w:rsidRPr="00151617">
        <w:rPr>
          <w:rFonts w:ascii="Calibri" w:hAnsi="Calibri" w:cs="Calibri"/>
          <w:color w:val="231F20"/>
          <w:spacing w:val="-21"/>
          <w:w w:val="95"/>
        </w:rPr>
        <w:t xml:space="preserve"> </w:t>
      </w:r>
      <w:r w:rsidRPr="00151617">
        <w:rPr>
          <w:rFonts w:ascii="Calibri" w:hAnsi="Calibri" w:cs="Calibri"/>
          <w:color w:val="231F20"/>
          <w:w w:val="95"/>
        </w:rPr>
        <w:t>κείμενο</w:t>
      </w:r>
      <w:r w:rsidRPr="00151617">
        <w:rPr>
          <w:rFonts w:ascii="Calibri" w:hAnsi="Calibri" w:cs="Calibri"/>
          <w:color w:val="231F20"/>
          <w:spacing w:val="-22"/>
          <w:w w:val="95"/>
        </w:rPr>
        <w:t xml:space="preserve"> </w:t>
      </w:r>
      <w:r w:rsidRPr="00151617">
        <w:rPr>
          <w:rFonts w:ascii="Calibri" w:hAnsi="Calibri" w:cs="Calibri"/>
          <w:color w:val="231F20"/>
          <w:w w:val="95"/>
        </w:rPr>
        <w:t>των</w:t>
      </w:r>
      <w:r w:rsidRPr="00151617">
        <w:rPr>
          <w:rFonts w:ascii="Calibri" w:hAnsi="Calibri" w:cs="Calibri"/>
          <w:color w:val="231F20"/>
          <w:spacing w:val="-21"/>
          <w:w w:val="95"/>
        </w:rPr>
        <w:t xml:space="preserve"> </w:t>
      </w:r>
      <w:r w:rsidRPr="00151617">
        <w:rPr>
          <w:rFonts w:ascii="Calibri" w:hAnsi="Calibri" w:cs="Calibri"/>
          <w:color w:val="231F20"/>
          <w:w w:val="95"/>
        </w:rPr>
        <w:t>μεταρρυθμίσεων προέβλεπε την οργάνωση Κρητικής Χωροφυλακής με εντελώς</w:t>
      </w:r>
      <w:r w:rsidRPr="00151617">
        <w:rPr>
          <w:rFonts w:ascii="Calibri" w:hAnsi="Calibri" w:cs="Calibri"/>
          <w:color w:val="231F20"/>
          <w:spacing w:val="-60"/>
          <w:w w:val="95"/>
        </w:rPr>
        <w:t xml:space="preserve"> </w:t>
      </w:r>
      <w:r w:rsidRPr="00151617">
        <w:rPr>
          <w:rFonts w:ascii="Calibri" w:hAnsi="Calibri" w:cs="Calibri"/>
          <w:color w:val="231F20"/>
          <w:w w:val="90"/>
        </w:rPr>
        <w:t>νέο σχήμα, την ίδρυση Κρητικής Πολιτοφυλακής, με Έλληνες αξιωματικούς που</w:t>
      </w:r>
      <w:r w:rsidRPr="00151617">
        <w:rPr>
          <w:rFonts w:ascii="Calibri" w:hAnsi="Calibri" w:cs="Calibri"/>
          <w:color w:val="231F20"/>
          <w:spacing w:val="1"/>
          <w:w w:val="90"/>
        </w:rPr>
        <w:t xml:space="preserve"> </w:t>
      </w:r>
      <w:r w:rsidRPr="00151617">
        <w:rPr>
          <w:rFonts w:ascii="Calibri" w:hAnsi="Calibri" w:cs="Calibri"/>
          <w:color w:val="231F20"/>
          <w:w w:val="95"/>
        </w:rPr>
        <w:t>προηγουμένως</w:t>
      </w:r>
      <w:r w:rsidRPr="00151617">
        <w:rPr>
          <w:rFonts w:ascii="Calibri" w:hAnsi="Calibri" w:cs="Calibri"/>
          <w:color w:val="231F20"/>
          <w:spacing w:val="-4"/>
          <w:w w:val="95"/>
        </w:rPr>
        <w:t xml:space="preserve"> </w:t>
      </w:r>
      <w:r w:rsidRPr="00151617">
        <w:rPr>
          <w:rFonts w:ascii="Calibri" w:hAnsi="Calibri" w:cs="Calibri"/>
          <w:color w:val="231F20"/>
          <w:w w:val="95"/>
        </w:rPr>
        <w:t>θα</w:t>
      </w:r>
      <w:r w:rsidRPr="00151617">
        <w:rPr>
          <w:rFonts w:ascii="Calibri" w:hAnsi="Calibri" w:cs="Calibri"/>
          <w:color w:val="231F20"/>
          <w:spacing w:val="-4"/>
          <w:w w:val="95"/>
        </w:rPr>
        <w:t xml:space="preserve"> </w:t>
      </w:r>
      <w:r w:rsidRPr="00151617">
        <w:rPr>
          <w:rFonts w:ascii="Calibri" w:hAnsi="Calibri" w:cs="Calibri"/>
          <w:color w:val="231F20"/>
          <w:w w:val="95"/>
        </w:rPr>
        <w:t>παραιτούνταν</w:t>
      </w:r>
      <w:r w:rsidRPr="00151617">
        <w:rPr>
          <w:rFonts w:ascii="Calibri" w:hAnsi="Calibri" w:cs="Calibri"/>
          <w:color w:val="231F20"/>
          <w:spacing w:val="-3"/>
          <w:w w:val="95"/>
        </w:rPr>
        <w:t xml:space="preserve"> </w:t>
      </w:r>
      <w:r w:rsidRPr="00151617">
        <w:rPr>
          <w:rFonts w:ascii="Calibri" w:hAnsi="Calibri" w:cs="Calibri"/>
          <w:color w:val="231F20"/>
          <w:w w:val="95"/>
        </w:rPr>
        <w:t>από</w:t>
      </w:r>
      <w:r w:rsidRPr="00151617">
        <w:rPr>
          <w:rFonts w:ascii="Calibri" w:hAnsi="Calibri" w:cs="Calibri"/>
          <w:color w:val="231F20"/>
          <w:spacing w:val="-4"/>
          <w:w w:val="95"/>
        </w:rPr>
        <w:t xml:space="preserve"> </w:t>
      </w:r>
      <w:r w:rsidRPr="00151617">
        <w:rPr>
          <w:rFonts w:ascii="Calibri" w:hAnsi="Calibri" w:cs="Calibri"/>
          <w:color w:val="231F20"/>
          <w:w w:val="95"/>
        </w:rPr>
        <w:t>τον</w:t>
      </w:r>
      <w:r w:rsidRPr="00151617">
        <w:rPr>
          <w:rFonts w:ascii="Calibri" w:hAnsi="Calibri" w:cs="Calibri"/>
          <w:color w:val="231F20"/>
          <w:spacing w:val="-3"/>
          <w:w w:val="95"/>
        </w:rPr>
        <w:t xml:space="preserve"> </w:t>
      </w:r>
      <w:r w:rsidRPr="00151617">
        <w:rPr>
          <w:rFonts w:ascii="Calibri" w:hAnsi="Calibri" w:cs="Calibri"/>
          <w:color w:val="231F20"/>
          <w:w w:val="95"/>
        </w:rPr>
        <w:t>ελληνικό</w:t>
      </w:r>
      <w:r w:rsidRPr="00151617">
        <w:rPr>
          <w:rFonts w:ascii="Calibri" w:hAnsi="Calibri" w:cs="Calibri"/>
          <w:color w:val="231F20"/>
          <w:spacing w:val="-4"/>
          <w:w w:val="95"/>
        </w:rPr>
        <w:t xml:space="preserve"> </w:t>
      </w:r>
      <w:r w:rsidRPr="00151617">
        <w:rPr>
          <w:rFonts w:ascii="Calibri" w:hAnsi="Calibri" w:cs="Calibri"/>
          <w:color w:val="231F20"/>
          <w:w w:val="95"/>
        </w:rPr>
        <w:t>στρατό,</w:t>
      </w:r>
      <w:r w:rsidRPr="00151617">
        <w:rPr>
          <w:rFonts w:ascii="Calibri" w:hAnsi="Calibri" w:cs="Calibri"/>
          <w:color w:val="231F20"/>
          <w:spacing w:val="-3"/>
          <w:w w:val="95"/>
        </w:rPr>
        <w:t xml:space="preserve"> </w:t>
      </w:r>
      <w:r w:rsidRPr="00151617">
        <w:rPr>
          <w:rFonts w:ascii="Calibri" w:hAnsi="Calibri" w:cs="Calibri"/>
          <w:color w:val="231F20"/>
          <w:w w:val="95"/>
        </w:rPr>
        <w:t>και</w:t>
      </w:r>
      <w:r w:rsidRPr="00151617">
        <w:rPr>
          <w:rFonts w:ascii="Calibri" w:hAnsi="Calibri" w:cs="Calibri"/>
          <w:color w:val="231F20"/>
          <w:spacing w:val="-4"/>
          <w:w w:val="95"/>
        </w:rPr>
        <w:t xml:space="preserve"> </w:t>
      </w:r>
      <w:r w:rsidRPr="00151617">
        <w:rPr>
          <w:rFonts w:ascii="Calibri" w:hAnsi="Calibri" w:cs="Calibri"/>
          <w:color w:val="231F20"/>
          <w:w w:val="95"/>
        </w:rPr>
        <w:t>την</w:t>
      </w:r>
      <w:r w:rsidRPr="00151617">
        <w:rPr>
          <w:rFonts w:ascii="Calibri" w:hAnsi="Calibri" w:cs="Calibri"/>
          <w:color w:val="231F20"/>
          <w:spacing w:val="-3"/>
          <w:w w:val="95"/>
        </w:rPr>
        <w:t xml:space="preserve"> </w:t>
      </w:r>
      <w:r w:rsidRPr="00151617">
        <w:rPr>
          <w:rFonts w:ascii="Calibri" w:hAnsi="Calibri" w:cs="Calibri"/>
          <w:color w:val="231F20"/>
          <w:w w:val="95"/>
        </w:rPr>
        <w:t>ανάκληση</w:t>
      </w:r>
      <w:r w:rsidRPr="00151617">
        <w:rPr>
          <w:rFonts w:ascii="Calibri" w:hAnsi="Calibri" w:cs="Calibri"/>
          <w:color w:val="231F20"/>
          <w:spacing w:val="-61"/>
          <w:w w:val="95"/>
        </w:rPr>
        <w:t xml:space="preserve"> </w:t>
      </w:r>
      <w:r w:rsidRPr="00151617">
        <w:rPr>
          <w:rFonts w:ascii="Calibri" w:hAnsi="Calibri" w:cs="Calibri"/>
          <w:color w:val="231F20"/>
          <w:w w:val="95"/>
        </w:rPr>
        <w:t>των ξένων στρατευμάτων, μετά την αποκατάσταση της εσωτερικής γαλήνης</w:t>
      </w:r>
      <w:r w:rsidRPr="00151617">
        <w:rPr>
          <w:rFonts w:ascii="Calibri" w:hAnsi="Calibri" w:cs="Calibri"/>
          <w:color w:val="231F20"/>
          <w:spacing w:val="1"/>
          <w:w w:val="95"/>
        </w:rPr>
        <w:t xml:space="preserve"> </w:t>
      </w:r>
      <w:r w:rsidRPr="00151617">
        <w:rPr>
          <w:rFonts w:ascii="Calibri" w:hAnsi="Calibri" w:cs="Calibri"/>
          <w:color w:val="231F20"/>
        </w:rPr>
        <w:t>στην</w:t>
      </w:r>
      <w:r w:rsidRPr="00151617">
        <w:rPr>
          <w:rFonts w:ascii="Calibri" w:hAnsi="Calibri" w:cs="Calibri"/>
          <w:color w:val="231F20"/>
          <w:spacing w:val="-21"/>
        </w:rPr>
        <w:t xml:space="preserve"> </w:t>
      </w:r>
      <w:r w:rsidRPr="00151617">
        <w:rPr>
          <w:rFonts w:ascii="Calibri" w:hAnsi="Calibri" w:cs="Calibri"/>
          <w:color w:val="231F20"/>
        </w:rPr>
        <w:t>Κρήτη.</w:t>
      </w:r>
      <w:r w:rsidRPr="00151617">
        <w:rPr>
          <w:rFonts w:ascii="Calibri" w:hAnsi="Calibri" w:cs="Calibri"/>
          <w:b/>
          <w:bCs/>
          <w:i/>
          <w:iCs/>
          <w:color w:val="231F20"/>
          <w:w w:val="95"/>
        </w:rPr>
        <w:t xml:space="preserve"> Τα παραπάνω επιβεβαιώνονται από την πηγή Β. Πιο αναλυτικά</w:t>
      </w:r>
      <w:r>
        <w:rPr>
          <w:rFonts w:ascii="Calibri" w:hAnsi="Calibri" w:cs="Calibri"/>
          <w:b/>
          <w:bCs/>
          <w:i/>
          <w:iCs/>
          <w:color w:val="231F20"/>
          <w:w w:val="95"/>
        </w:rPr>
        <w:t>,</w:t>
      </w:r>
      <w:r w:rsidRPr="00151617">
        <w:rPr>
          <w:rFonts w:ascii="Calibri" w:hAnsi="Calibri" w:cs="Calibri"/>
          <w:b/>
          <w:bCs/>
          <w:i/>
          <w:iCs/>
          <w:color w:val="231F20"/>
          <w:w w:val="95"/>
        </w:rPr>
        <w:t xml:space="preserve"> </w:t>
      </w:r>
      <w:r>
        <w:rPr>
          <w:rFonts w:ascii="Calibri" w:hAnsi="Calibri" w:cs="Calibri"/>
          <w:b/>
          <w:bCs/>
          <w:i/>
          <w:iCs/>
          <w:color w:val="231F20"/>
          <w:w w:val="95"/>
          <w:lang w:val="en-US"/>
        </w:rPr>
        <w:t>o</w:t>
      </w:r>
      <w:r w:rsidRPr="002316EA">
        <w:rPr>
          <w:rFonts w:ascii="Calibri" w:hAnsi="Calibri" w:cs="Calibri"/>
          <w:b/>
          <w:bCs/>
          <w:i/>
          <w:iCs/>
          <w:color w:val="231F20"/>
          <w:w w:val="95"/>
        </w:rPr>
        <w:t xml:space="preserve"> </w:t>
      </w:r>
      <w:r>
        <w:rPr>
          <w:rFonts w:ascii="Calibri" w:hAnsi="Calibri" w:cs="Calibri"/>
          <w:b/>
          <w:bCs/>
          <w:i/>
          <w:iCs/>
          <w:color w:val="231F20"/>
          <w:w w:val="95"/>
        </w:rPr>
        <w:t xml:space="preserve">Αντώνης </w:t>
      </w:r>
      <w:proofErr w:type="spellStart"/>
      <w:r>
        <w:rPr>
          <w:rFonts w:ascii="Calibri" w:hAnsi="Calibri" w:cs="Calibri"/>
          <w:b/>
          <w:bCs/>
          <w:i/>
          <w:iCs/>
          <w:color w:val="231F20"/>
          <w:w w:val="95"/>
        </w:rPr>
        <w:t>Κλάψης</w:t>
      </w:r>
      <w:proofErr w:type="spellEnd"/>
      <w:r>
        <w:rPr>
          <w:rFonts w:ascii="Calibri" w:hAnsi="Calibri" w:cs="Calibri"/>
          <w:b/>
          <w:bCs/>
          <w:i/>
          <w:iCs/>
          <w:color w:val="231F20"/>
          <w:w w:val="95"/>
        </w:rPr>
        <w:t xml:space="preserve"> </w:t>
      </w:r>
      <w:r w:rsidRPr="00151617">
        <w:rPr>
          <w:rFonts w:ascii="Calibri" w:hAnsi="Calibri" w:cs="Calibri"/>
          <w:b/>
          <w:bCs/>
          <w:i/>
          <w:iCs/>
          <w:color w:val="231F20"/>
          <w:w w:val="95"/>
        </w:rPr>
        <w:t xml:space="preserve">αναφέρει ότι </w:t>
      </w:r>
      <w:r>
        <w:rPr>
          <w:rFonts w:ascii="Calibri" w:hAnsi="Calibri" w:cs="Calibri"/>
          <w:b/>
          <w:bCs/>
          <w:i/>
          <w:iCs/>
          <w:color w:val="231F20"/>
          <w:w w:val="95"/>
          <w:lang w:val="en-US"/>
        </w:rPr>
        <w:t>o</w:t>
      </w:r>
      <w:r w:rsidRPr="00151617">
        <w:rPr>
          <w:rFonts w:ascii="Calibri" w:hAnsi="Calibri" w:cs="Calibri"/>
          <w:b/>
          <w:bCs/>
          <w:i/>
          <w:iCs/>
          <w:color w:val="231F20"/>
          <w:w w:val="95"/>
        </w:rPr>
        <w:t xml:space="preserve">ι Μεγάλες Δυνάμεις κατέληξαν τον Ιούλιο του 1906 στη συνολική διευθέτηση του Κρητικού Ζητήματος με την αναδιάρθρωση της </w:t>
      </w:r>
      <w:r w:rsidRPr="00151617">
        <w:rPr>
          <w:rFonts w:ascii="Calibri" w:hAnsi="Calibri" w:cs="Calibri"/>
          <w:b/>
          <w:bCs/>
          <w:i/>
          <w:iCs/>
          <w:color w:val="231F20"/>
          <w:w w:val="95"/>
        </w:rPr>
        <w:lastRenderedPageBreak/>
        <w:t>χωροφυλακής με παράλληλη δημιουργία πολιτοφυλακής κάτω από την εποπτεία απόστρατων Ελλήνων αξιωματικών και την απόσυρση όλων των ξένων στρατιωτικών δυνάμεων από την Κρήτη.</w:t>
      </w:r>
    </w:p>
    <w:p w14:paraId="72AA6442" w14:textId="77777777" w:rsidR="008F4A64" w:rsidRPr="00151617" w:rsidRDefault="008F4A64" w:rsidP="008F4A64">
      <w:pPr>
        <w:pStyle w:val="a9"/>
        <w:tabs>
          <w:tab w:val="left" w:pos="8505"/>
        </w:tabs>
        <w:spacing w:line="264" w:lineRule="auto"/>
        <w:ind w:right="1095" w:hanging="20"/>
        <w:jc w:val="both"/>
        <w:rPr>
          <w:rFonts w:ascii="Calibri" w:hAnsi="Calibri" w:cs="Calibri"/>
          <w:color w:val="231F20"/>
          <w:w w:val="95"/>
        </w:rPr>
      </w:pPr>
      <w:r w:rsidRPr="00151617">
        <w:rPr>
          <w:rFonts w:ascii="Calibri" w:hAnsi="Calibri" w:cs="Calibri"/>
          <w:color w:val="231F20"/>
          <w:w w:val="95"/>
        </w:rPr>
        <w:t>Β)</w:t>
      </w:r>
    </w:p>
    <w:p w14:paraId="0DD53483" w14:textId="77777777" w:rsidR="008F4A64" w:rsidRPr="006508C9" w:rsidRDefault="008F4A64" w:rsidP="008F4A64">
      <w:pPr>
        <w:pStyle w:val="a9"/>
        <w:tabs>
          <w:tab w:val="left" w:pos="8505"/>
        </w:tabs>
        <w:spacing w:line="264" w:lineRule="auto"/>
        <w:ind w:right="1095" w:hanging="20"/>
        <w:jc w:val="both"/>
        <w:rPr>
          <w:rFonts w:asciiTheme="minorHAnsi" w:hAnsiTheme="minorHAnsi" w:cstheme="minorHAnsi"/>
          <w:color w:val="231F20"/>
          <w:w w:val="95"/>
        </w:rPr>
      </w:pPr>
      <w:r w:rsidRPr="00151617">
        <w:rPr>
          <w:rFonts w:ascii="Calibri" w:hAnsi="Calibri" w:cs="Calibri"/>
          <w:color w:val="231F20"/>
          <w:w w:val="95"/>
        </w:rPr>
        <w:t>Η πολιτική του Βενιζέλου είχε θριαμβεύσει. Αμέσως έπειτα συγκροτήθηκε η</w:t>
      </w:r>
      <w:r w:rsidRPr="00151617">
        <w:rPr>
          <w:rFonts w:ascii="Calibri" w:hAnsi="Calibri" w:cs="Calibri"/>
          <w:color w:val="231F20"/>
          <w:spacing w:val="-60"/>
          <w:w w:val="95"/>
        </w:rPr>
        <w:t xml:space="preserve"> </w:t>
      </w:r>
      <w:r w:rsidRPr="00151617">
        <w:rPr>
          <w:rFonts w:ascii="Calibri" w:hAnsi="Calibri" w:cs="Calibri"/>
          <w:color w:val="231F20"/>
          <w:w w:val="95"/>
        </w:rPr>
        <w:t>Β΄ Συντακτική Συνέλευση, για την εκπόνηση νέου</w:t>
      </w:r>
      <w:r w:rsidRPr="00151617">
        <w:rPr>
          <w:rFonts w:ascii="Calibri" w:hAnsi="Calibri" w:cs="Calibri"/>
          <w:color w:val="231F20"/>
          <w:spacing w:val="1"/>
          <w:w w:val="95"/>
        </w:rPr>
        <w:t xml:space="preserve"> </w:t>
      </w:r>
      <w:r w:rsidRPr="00151617">
        <w:rPr>
          <w:rFonts w:ascii="Calibri" w:hAnsi="Calibri" w:cs="Calibri"/>
          <w:color w:val="231F20"/>
          <w:w w:val="95"/>
        </w:rPr>
        <w:t>συντάγματος, και η πρώτ</w:t>
      </w:r>
      <w:r>
        <w:rPr>
          <w:rFonts w:ascii="Calibri" w:hAnsi="Calibri" w:cs="Calibri"/>
          <w:color w:val="231F20"/>
          <w:w w:val="95"/>
        </w:rPr>
        <w:t xml:space="preserve">η </w:t>
      </w:r>
      <w:r w:rsidRPr="006508C9">
        <w:rPr>
          <w:rFonts w:asciiTheme="minorHAnsi" w:hAnsiTheme="minorHAnsi" w:cstheme="minorHAnsi"/>
          <w:color w:val="231F20"/>
          <w:spacing w:val="-1"/>
          <w:w w:val="95"/>
        </w:rPr>
        <w:t>πράξη</w:t>
      </w:r>
      <w:r w:rsidRPr="006508C9">
        <w:rPr>
          <w:rFonts w:asciiTheme="minorHAnsi" w:hAnsiTheme="minorHAnsi" w:cstheme="minorHAnsi"/>
          <w:color w:val="231F20"/>
          <w:spacing w:val="-15"/>
          <w:w w:val="95"/>
        </w:rPr>
        <w:t xml:space="preserve"> </w:t>
      </w:r>
      <w:r w:rsidRPr="006508C9">
        <w:rPr>
          <w:rFonts w:asciiTheme="minorHAnsi" w:hAnsiTheme="minorHAnsi" w:cstheme="minorHAnsi"/>
          <w:color w:val="231F20"/>
          <w:spacing w:val="-1"/>
          <w:w w:val="95"/>
        </w:rPr>
        <w:t>της</w:t>
      </w:r>
      <w:r w:rsidRPr="006508C9">
        <w:rPr>
          <w:rFonts w:asciiTheme="minorHAnsi" w:hAnsiTheme="minorHAnsi" w:cstheme="minorHAnsi"/>
          <w:color w:val="231F20"/>
          <w:spacing w:val="-14"/>
          <w:w w:val="95"/>
        </w:rPr>
        <w:t xml:space="preserve"> </w:t>
      </w:r>
      <w:r w:rsidRPr="006508C9">
        <w:rPr>
          <w:rFonts w:asciiTheme="minorHAnsi" w:hAnsiTheme="minorHAnsi" w:cstheme="minorHAnsi"/>
          <w:color w:val="231F20"/>
          <w:spacing w:val="-1"/>
          <w:w w:val="95"/>
        </w:rPr>
        <w:t>ήταν</w:t>
      </w:r>
      <w:r w:rsidRPr="006508C9">
        <w:rPr>
          <w:rFonts w:asciiTheme="minorHAnsi" w:hAnsiTheme="minorHAnsi" w:cstheme="minorHAnsi"/>
          <w:color w:val="231F20"/>
          <w:spacing w:val="-15"/>
          <w:w w:val="95"/>
        </w:rPr>
        <w:t xml:space="preserve"> </w:t>
      </w:r>
      <w:r w:rsidRPr="006508C9">
        <w:rPr>
          <w:rFonts w:asciiTheme="minorHAnsi" w:hAnsiTheme="minorHAnsi" w:cstheme="minorHAnsi"/>
          <w:color w:val="231F20"/>
          <w:spacing w:val="-1"/>
          <w:w w:val="95"/>
        </w:rPr>
        <w:t>η</w:t>
      </w:r>
      <w:r w:rsidRPr="006508C9">
        <w:rPr>
          <w:rFonts w:asciiTheme="minorHAnsi" w:hAnsiTheme="minorHAnsi" w:cstheme="minorHAnsi"/>
          <w:color w:val="231F20"/>
          <w:spacing w:val="-14"/>
          <w:w w:val="95"/>
        </w:rPr>
        <w:t xml:space="preserve"> </w:t>
      </w:r>
      <w:r w:rsidRPr="006508C9">
        <w:rPr>
          <w:rFonts w:asciiTheme="minorHAnsi" w:hAnsiTheme="minorHAnsi" w:cstheme="minorHAnsi"/>
          <w:color w:val="231F20"/>
          <w:spacing w:val="-1"/>
          <w:w w:val="95"/>
        </w:rPr>
        <w:t>έκδοση</w:t>
      </w:r>
      <w:r w:rsidRPr="006508C9">
        <w:rPr>
          <w:rFonts w:asciiTheme="minorHAnsi" w:hAnsiTheme="minorHAnsi" w:cstheme="minorHAnsi"/>
          <w:color w:val="231F20"/>
          <w:spacing w:val="-15"/>
          <w:w w:val="95"/>
        </w:rPr>
        <w:t xml:space="preserve"> </w:t>
      </w:r>
      <w:r w:rsidRPr="006508C9">
        <w:rPr>
          <w:rFonts w:asciiTheme="minorHAnsi" w:hAnsiTheme="minorHAnsi" w:cstheme="minorHAnsi"/>
          <w:color w:val="231F20"/>
          <w:spacing w:val="-1"/>
          <w:w w:val="95"/>
        </w:rPr>
        <w:t>ενωτικού</w:t>
      </w:r>
      <w:r w:rsidRPr="006508C9">
        <w:rPr>
          <w:rFonts w:asciiTheme="minorHAnsi" w:hAnsiTheme="minorHAnsi" w:cstheme="minorHAnsi"/>
          <w:color w:val="231F20"/>
          <w:spacing w:val="-14"/>
          <w:w w:val="95"/>
        </w:rPr>
        <w:t xml:space="preserve"> </w:t>
      </w:r>
      <w:r w:rsidRPr="006508C9">
        <w:rPr>
          <w:rFonts w:asciiTheme="minorHAnsi" w:hAnsiTheme="minorHAnsi" w:cstheme="minorHAnsi"/>
          <w:color w:val="231F20"/>
          <w:spacing w:val="-1"/>
          <w:w w:val="95"/>
        </w:rPr>
        <w:t>ψηφίσματος,</w:t>
      </w:r>
      <w:r w:rsidRPr="006508C9">
        <w:rPr>
          <w:rFonts w:asciiTheme="minorHAnsi" w:hAnsiTheme="minorHAnsi" w:cstheme="minorHAnsi"/>
          <w:color w:val="231F20"/>
          <w:spacing w:val="-14"/>
          <w:w w:val="95"/>
        </w:rPr>
        <w:t xml:space="preserve"> </w:t>
      </w:r>
      <w:r w:rsidRPr="006508C9">
        <w:rPr>
          <w:rFonts w:asciiTheme="minorHAnsi" w:hAnsiTheme="minorHAnsi" w:cstheme="minorHAnsi"/>
          <w:color w:val="231F20"/>
          <w:w w:val="95"/>
        </w:rPr>
        <w:t>μέσα</w:t>
      </w:r>
      <w:r w:rsidRPr="006508C9">
        <w:rPr>
          <w:rFonts w:asciiTheme="minorHAnsi" w:hAnsiTheme="minorHAnsi" w:cstheme="minorHAnsi"/>
          <w:color w:val="231F20"/>
          <w:spacing w:val="-15"/>
          <w:w w:val="95"/>
        </w:rPr>
        <w:t xml:space="preserve"> </w:t>
      </w:r>
      <w:r w:rsidRPr="006508C9">
        <w:rPr>
          <w:rFonts w:asciiTheme="minorHAnsi" w:hAnsiTheme="minorHAnsi" w:cstheme="minorHAnsi"/>
          <w:color w:val="231F20"/>
          <w:w w:val="95"/>
        </w:rPr>
        <w:t>σε</w:t>
      </w:r>
      <w:r w:rsidRPr="006508C9">
        <w:rPr>
          <w:rFonts w:asciiTheme="minorHAnsi" w:hAnsiTheme="minorHAnsi" w:cstheme="minorHAnsi"/>
          <w:color w:val="231F20"/>
          <w:spacing w:val="-14"/>
          <w:w w:val="95"/>
        </w:rPr>
        <w:t xml:space="preserve"> </w:t>
      </w:r>
      <w:r w:rsidRPr="006508C9">
        <w:rPr>
          <w:rFonts w:asciiTheme="minorHAnsi" w:hAnsiTheme="minorHAnsi" w:cstheme="minorHAnsi"/>
          <w:color w:val="231F20"/>
          <w:w w:val="95"/>
        </w:rPr>
        <w:t>ατμόσφαιρα</w:t>
      </w:r>
      <w:r w:rsidRPr="006508C9">
        <w:rPr>
          <w:rFonts w:asciiTheme="minorHAnsi" w:hAnsiTheme="minorHAnsi" w:cstheme="minorHAnsi"/>
          <w:color w:val="231F20"/>
          <w:spacing w:val="-15"/>
          <w:w w:val="95"/>
        </w:rPr>
        <w:t xml:space="preserve"> </w:t>
      </w:r>
      <w:r w:rsidRPr="006508C9">
        <w:rPr>
          <w:rFonts w:asciiTheme="minorHAnsi" w:hAnsiTheme="minorHAnsi" w:cstheme="minorHAnsi"/>
          <w:color w:val="231F20"/>
          <w:w w:val="95"/>
        </w:rPr>
        <w:t>συμφιλίωσης</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και</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εθνικής</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έξαρσης.</w:t>
      </w:r>
      <w:r w:rsidRPr="006508C9">
        <w:rPr>
          <w:rFonts w:asciiTheme="minorHAnsi" w:hAnsiTheme="minorHAnsi" w:cstheme="minorHAnsi"/>
        </w:rPr>
        <w:t xml:space="preserve"> </w:t>
      </w:r>
      <w:r w:rsidRPr="006508C9">
        <w:rPr>
          <w:rFonts w:asciiTheme="minorHAnsi" w:hAnsiTheme="minorHAnsi" w:cstheme="minorHAnsi"/>
          <w:b/>
          <w:bCs/>
          <w:i/>
          <w:iCs/>
          <w:color w:val="231F20"/>
          <w:w w:val="95"/>
        </w:rPr>
        <w:t xml:space="preserve">Τα παραπάνω στοιχεία συμφωνούν με παράθεμα Γ, που αποτελεί δευτερογενή πηγή. Συγκεκριμένα, ο Θεοχάρης </w:t>
      </w:r>
      <w:proofErr w:type="spellStart"/>
      <w:r w:rsidRPr="006508C9">
        <w:rPr>
          <w:rFonts w:asciiTheme="minorHAnsi" w:hAnsiTheme="minorHAnsi" w:cstheme="minorHAnsi"/>
          <w:b/>
          <w:bCs/>
          <w:i/>
          <w:iCs/>
          <w:color w:val="231F20"/>
          <w:w w:val="95"/>
        </w:rPr>
        <w:t>Δετοράκης</w:t>
      </w:r>
      <w:proofErr w:type="spellEnd"/>
      <w:r w:rsidRPr="006508C9">
        <w:rPr>
          <w:rFonts w:asciiTheme="minorHAnsi" w:hAnsiTheme="minorHAnsi" w:cstheme="minorHAnsi"/>
          <w:b/>
          <w:bCs/>
          <w:i/>
          <w:iCs/>
          <w:color w:val="231F20"/>
          <w:w w:val="95"/>
        </w:rPr>
        <w:t xml:space="preserve"> παρουσιάζει στοιχεία σχετικά με τη Β’ Συντακτική Συνέλευση των </w:t>
      </w:r>
      <w:proofErr w:type="spellStart"/>
      <w:r w:rsidRPr="006508C9">
        <w:rPr>
          <w:rFonts w:asciiTheme="minorHAnsi" w:hAnsiTheme="minorHAnsi" w:cstheme="minorHAnsi"/>
          <w:b/>
          <w:bCs/>
          <w:i/>
          <w:iCs/>
          <w:color w:val="231F20"/>
          <w:w w:val="95"/>
        </w:rPr>
        <w:t>Κρητών</w:t>
      </w:r>
      <w:proofErr w:type="spellEnd"/>
      <w:r w:rsidRPr="006508C9">
        <w:rPr>
          <w:rFonts w:asciiTheme="minorHAnsi" w:hAnsiTheme="minorHAnsi" w:cstheme="minorHAnsi"/>
          <w:b/>
          <w:bCs/>
          <w:i/>
          <w:iCs/>
          <w:color w:val="231F20"/>
          <w:w w:val="95"/>
        </w:rPr>
        <w:t>, η οποία, αναλαμβάνοντας την εκπόνηση νέου Συντάγματος, εξέδωσε σε ατμόσφαιρα εθνικής συμφιλίωσης το ενωτικό ψήφισμα της 30ης Ιουλίου 1906. Ως αποτέλεσμα, άμεσα άρχισε το έργο της ανασυγκρότησης και οι Μεγάλες Δυνάμεις παραχώρησαν στην κυβέρνηση της Κρήτης δάνειο 9.300.000 γαλλικών φράγκων και ταυτόχρονα ρύθμισαν το ζήτημα των τόκων των προηγούμενων δανείων.</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Με</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νέα</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απόφασή</w:t>
      </w:r>
      <w:r w:rsidRPr="006508C9">
        <w:rPr>
          <w:rFonts w:asciiTheme="minorHAnsi" w:hAnsiTheme="minorHAnsi" w:cstheme="minorHAnsi"/>
          <w:color w:val="231F20"/>
          <w:spacing w:val="-4"/>
          <w:w w:val="95"/>
        </w:rPr>
        <w:t xml:space="preserve"> </w:t>
      </w:r>
      <w:r w:rsidRPr="006508C9">
        <w:rPr>
          <w:rFonts w:asciiTheme="minorHAnsi" w:hAnsiTheme="minorHAnsi" w:cstheme="minorHAnsi"/>
          <w:color w:val="231F20"/>
          <w:w w:val="95"/>
        </w:rPr>
        <w:t>τους</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οι</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Δυνάμεις</w:t>
      </w:r>
      <w:r w:rsidRPr="006508C9">
        <w:rPr>
          <w:rFonts w:asciiTheme="minorHAnsi" w:hAnsiTheme="minorHAnsi" w:cstheme="minorHAnsi"/>
          <w:color w:val="231F20"/>
          <w:spacing w:val="-5"/>
          <w:w w:val="95"/>
        </w:rPr>
        <w:t xml:space="preserve"> </w:t>
      </w:r>
      <w:r w:rsidRPr="006508C9">
        <w:rPr>
          <w:rFonts w:asciiTheme="minorHAnsi" w:hAnsiTheme="minorHAnsi" w:cstheme="minorHAnsi"/>
          <w:color w:val="231F20"/>
          <w:w w:val="95"/>
        </w:rPr>
        <w:t>παραχωρούσαν</w:t>
      </w:r>
      <w:r w:rsidRPr="006508C9">
        <w:rPr>
          <w:rFonts w:asciiTheme="minorHAnsi" w:hAnsiTheme="minorHAnsi" w:cstheme="minorHAnsi"/>
          <w:color w:val="231F20"/>
          <w:spacing w:val="-61"/>
          <w:w w:val="95"/>
        </w:rPr>
        <w:t xml:space="preserve"> </w:t>
      </w:r>
      <w:r w:rsidRPr="006508C9">
        <w:rPr>
          <w:rFonts w:asciiTheme="minorHAnsi" w:hAnsiTheme="minorHAnsi" w:cstheme="minorHAnsi"/>
          <w:color w:val="231F20"/>
          <w:w w:val="90"/>
        </w:rPr>
        <w:t>στο βασιλιά των Ελλήνων Γεώργιο Α΄ το δικαίωμα να διορίζει εκείνος τον Ύπατο</w:t>
      </w:r>
      <w:r w:rsidRPr="006508C9">
        <w:rPr>
          <w:rFonts w:asciiTheme="minorHAnsi" w:hAnsiTheme="minorHAnsi" w:cstheme="minorHAnsi"/>
          <w:color w:val="231F20"/>
          <w:spacing w:val="1"/>
          <w:w w:val="90"/>
        </w:rPr>
        <w:t xml:space="preserve"> </w:t>
      </w:r>
      <w:r w:rsidRPr="006508C9">
        <w:rPr>
          <w:rFonts w:asciiTheme="minorHAnsi" w:hAnsiTheme="minorHAnsi" w:cstheme="minorHAnsi"/>
          <w:color w:val="231F20"/>
          <w:spacing w:val="-1"/>
          <w:w w:val="95"/>
        </w:rPr>
        <w:t>Αρμοστή</w:t>
      </w:r>
      <w:r w:rsidRPr="006508C9">
        <w:rPr>
          <w:rFonts w:asciiTheme="minorHAnsi" w:hAnsiTheme="minorHAnsi" w:cstheme="minorHAnsi"/>
          <w:color w:val="231F20"/>
          <w:spacing w:val="-25"/>
          <w:w w:val="95"/>
        </w:rPr>
        <w:t xml:space="preserve"> </w:t>
      </w:r>
      <w:r w:rsidRPr="006508C9">
        <w:rPr>
          <w:rFonts w:asciiTheme="minorHAnsi" w:hAnsiTheme="minorHAnsi" w:cstheme="minorHAnsi"/>
          <w:color w:val="231F20"/>
          <w:w w:val="95"/>
        </w:rPr>
        <w:t>της</w:t>
      </w:r>
      <w:r w:rsidRPr="006508C9">
        <w:rPr>
          <w:rFonts w:asciiTheme="minorHAnsi" w:hAnsiTheme="minorHAnsi" w:cstheme="minorHAnsi"/>
          <w:color w:val="231F20"/>
          <w:spacing w:val="-25"/>
          <w:w w:val="95"/>
        </w:rPr>
        <w:t xml:space="preserve"> </w:t>
      </w:r>
      <w:r w:rsidRPr="006508C9">
        <w:rPr>
          <w:rFonts w:asciiTheme="minorHAnsi" w:hAnsiTheme="minorHAnsi" w:cstheme="minorHAnsi"/>
          <w:color w:val="231F20"/>
          <w:w w:val="95"/>
        </w:rPr>
        <w:t>Κρήτης</w:t>
      </w:r>
      <w:r w:rsidRPr="006508C9">
        <w:rPr>
          <w:rFonts w:asciiTheme="minorHAnsi" w:hAnsiTheme="minorHAnsi" w:cstheme="minorHAnsi"/>
          <w:color w:val="231F20"/>
          <w:spacing w:val="-24"/>
          <w:w w:val="95"/>
        </w:rPr>
        <w:t xml:space="preserve"> </w:t>
      </w:r>
      <w:r w:rsidRPr="006508C9">
        <w:rPr>
          <w:rFonts w:asciiTheme="minorHAnsi" w:hAnsiTheme="minorHAnsi" w:cstheme="minorHAnsi"/>
          <w:color w:val="231F20"/>
          <w:w w:val="95"/>
        </w:rPr>
        <w:t>(14</w:t>
      </w:r>
      <w:r w:rsidRPr="006508C9">
        <w:rPr>
          <w:rFonts w:asciiTheme="minorHAnsi" w:hAnsiTheme="minorHAnsi" w:cstheme="minorHAnsi"/>
          <w:color w:val="231F20"/>
          <w:spacing w:val="-25"/>
          <w:w w:val="95"/>
        </w:rPr>
        <w:t xml:space="preserve"> </w:t>
      </w:r>
      <w:r w:rsidRPr="006508C9">
        <w:rPr>
          <w:rFonts w:asciiTheme="minorHAnsi" w:hAnsiTheme="minorHAnsi" w:cstheme="minorHAnsi"/>
          <w:color w:val="231F20"/>
          <w:w w:val="95"/>
        </w:rPr>
        <w:t>Αυγούστου</w:t>
      </w:r>
      <w:r w:rsidRPr="006508C9">
        <w:rPr>
          <w:rFonts w:asciiTheme="minorHAnsi" w:hAnsiTheme="minorHAnsi" w:cstheme="minorHAnsi"/>
          <w:color w:val="231F20"/>
          <w:spacing w:val="-24"/>
          <w:w w:val="95"/>
        </w:rPr>
        <w:t xml:space="preserve"> </w:t>
      </w:r>
      <w:r w:rsidRPr="006508C9">
        <w:rPr>
          <w:rFonts w:asciiTheme="minorHAnsi" w:hAnsiTheme="minorHAnsi" w:cstheme="minorHAnsi"/>
          <w:color w:val="231F20"/>
          <w:w w:val="95"/>
        </w:rPr>
        <w:t>1906).</w:t>
      </w:r>
      <w:r w:rsidRPr="006508C9">
        <w:rPr>
          <w:rFonts w:asciiTheme="minorHAnsi" w:hAnsiTheme="minorHAnsi" w:cstheme="minorHAnsi"/>
          <w:color w:val="231F20"/>
          <w:spacing w:val="-34"/>
          <w:w w:val="95"/>
        </w:rPr>
        <w:t xml:space="preserve"> </w:t>
      </w:r>
      <w:r w:rsidRPr="006508C9">
        <w:rPr>
          <w:rFonts w:asciiTheme="minorHAnsi" w:hAnsiTheme="minorHAnsi" w:cstheme="minorHAnsi"/>
          <w:color w:val="231F20"/>
          <w:w w:val="95"/>
        </w:rPr>
        <w:t>Το</w:t>
      </w:r>
      <w:r w:rsidRPr="006508C9">
        <w:rPr>
          <w:rFonts w:asciiTheme="minorHAnsi" w:hAnsiTheme="minorHAnsi" w:cstheme="minorHAnsi"/>
          <w:color w:val="231F20"/>
          <w:spacing w:val="-24"/>
          <w:w w:val="95"/>
        </w:rPr>
        <w:t xml:space="preserve"> </w:t>
      </w:r>
      <w:r w:rsidRPr="006508C9">
        <w:rPr>
          <w:rFonts w:asciiTheme="minorHAnsi" w:hAnsiTheme="minorHAnsi" w:cstheme="minorHAnsi"/>
          <w:color w:val="231F20"/>
          <w:w w:val="95"/>
        </w:rPr>
        <w:t>νησί</w:t>
      </w:r>
      <w:r w:rsidRPr="006508C9">
        <w:rPr>
          <w:rFonts w:asciiTheme="minorHAnsi" w:hAnsiTheme="minorHAnsi" w:cstheme="minorHAnsi"/>
          <w:color w:val="231F20"/>
          <w:spacing w:val="-25"/>
          <w:w w:val="95"/>
        </w:rPr>
        <w:t xml:space="preserve"> </w:t>
      </w:r>
      <w:r w:rsidRPr="006508C9">
        <w:rPr>
          <w:rFonts w:asciiTheme="minorHAnsi" w:hAnsiTheme="minorHAnsi" w:cstheme="minorHAnsi"/>
          <w:color w:val="231F20"/>
          <w:w w:val="95"/>
        </w:rPr>
        <w:t>είχε</w:t>
      </w:r>
      <w:r w:rsidRPr="006508C9">
        <w:rPr>
          <w:rFonts w:asciiTheme="minorHAnsi" w:hAnsiTheme="minorHAnsi" w:cstheme="minorHAnsi"/>
          <w:color w:val="231F20"/>
          <w:spacing w:val="-24"/>
          <w:w w:val="95"/>
        </w:rPr>
        <w:t xml:space="preserve"> </w:t>
      </w:r>
      <w:r w:rsidRPr="006508C9">
        <w:rPr>
          <w:rFonts w:asciiTheme="minorHAnsi" w:hAnsiTheme="minorHAnsi" w:cstheme="minorHAnsi"/>
          <w:color w:val="231F20"/>
          <w:w w:val="95"/>
        </w:rPr>
        <w:t>ουσιαστικά</w:t>
      </w:r>
      <w:r w:rsidRPr="006508C9">
        <w:rPr>
          <w:rFonts w:asciiTheme="minorHAnsi" w:hAnsiTheme="minorHAnsi" w:cstheme="minorHAnsi"/>
          <w:color w:val="231F20"/>
          <w:spacing w:val="-25"/>
          <w:w w:val="95"/>
        </w:rPr>
        <w:t xml:space="preserve"> </w:t>
      </w:r>
      <w:r w:rsidRPr="006508C9">
        <w:rPr>
          <w:rFonts w:asciiTheme="minorHAnsi" w:hAnsiTheme="minorHAnsi" w:cstheme="minorHAnsi"/>
          <w:color w:val="231F20"/>
          <w:w w:val="95"/>
        </w:rPr>
        <w:t>καταστεί</w:t>
      </w:r>
      <w:r w:rsidRPr="006508C9">
        <w:rPr>
          <w:rFonts w:asciiTheme="minorHAnsi" w:hAnsiTheme="minorHAnsi" w:cstheme="minorHAnsi"/>
          <w:color w:val="231F20"/>
          <w:spacing w:val="-24"/>
          <w:w w:val="95"/>
        </w:rPr>
        <w:t xml:space="preserve"> </w:t>
      </w:r>
      <w:r w:rsidRPr="006508C9">
        <w:rPr>
          <w:rFonts w:asciiTheme="minorHAnsi" w:hAnsiTheme="minorHAnsi" w:cstheme="minorHAnsi"/>
          <w:color w:val="231F20"/>
          <w:w w:val="95"/>
        </w:rPr>
        <w:t>μια</w:t>
      </w:r>
      <w:r w:rsidRPr="006508C9">
        <w:rPr>
          <w:rFonts w:asciiTheme="minorHAnsi" w:hAnsiTheme="minorHAnsi" w:cstheme="minorHAnsi"/>
          <w:color w:val="231F20"/>
          <w:spacing w:val="-61"/>
          <w:w w:val="95"/>
        </w:rPr>
        <w:t xml:space="preserve"> </w:t>
      </w:r>
      <w:r w:rsidRPr="006508C9">
        <w:rPr>
          <w:rFonts w:asciiTheme="minorHAnsi" w:hAnsiTheme="minorHAnsi" w:cstheme="minorHAnsi"/>
          <w:color w:val="231F20"/>
        </w:rPr>
        <w:t>ιδιότυπη</w:t>
      </w:r>
      <w:r w:rsidRPr="006508C9">
        <w:rPr>
          <w:rFonts w:asciiTheme="minorHAnsi" w:hAnsiTheme="minorHAnsi" w:cstheme="minorHAnsi"/>
          <w:color w:val="231F20"/>
          <w:spacing w:val="-22"/>
        </w:rPr>
        <w:t xml:space="preserve"> </w:t>
      </w:r>
      <w:r w:rsidRPr="006508C9">
        <w:rPr>
          <w:rFonts w:asciiTheme="minorHAnsi" w:hAnsiTheme="minorHAnsi" w:cstheme="minorHAnsi"/>
          <w:color w:val="231F20"/>
        </w:rPr>
        <w:t>ελληνική</w:t>
      </w:r>
      <w:r w:rsidRPr="006508C9">
        <w:rPr>
          <w:rFonts w:asciiTheme="minorHAnsi" w:hAnsiTheme="minorHAnsi" w:cstheme="minorHAnsi"/>
          <w:color w:val="231F20"/>
          <w:spacing w:val="-22"/>
        </w:rPr>
        <w:t xml:space="preserve"> </w:t>
      </w:r>
      <w:r w:rsidRPr="006508C9">
        <w:rPr>
          <w:rFonts w:asciiTheme="minorHAnsi" w:hAnsiTheme="minorHAnsi" w:cstheme="minorHAnsi"/>
          <w:color w:val="231F20"/>
        </w:rPr>
        <w:t xml:space="preserve">επαρχία. </w:t>
      </w:r>
      <w:r w:rsidRPr="006508C9">
        <w:rPr>
          <w:rFonts w:asciiTheme="minorHAnsi" w:hAnsiTheme="minorHAnsi" w:cstheme="minorHAnsi"/>
          <w:b/>
          <w:bCs/>
          <w:i/>
          <w:iCs/>
          <w:color w:val="231F20"/>
        </w:rPr>
        <w:t xml:space="preserve">Πράγματι, ο Θεοχάρης </w:t>
      </w:r>
      <w:proofErr w:type="spellStart"/>
      <w:r w:rsidRPr="006508C9">
        <w:rPr>
          <w:rFonts w:asciiTheme="minorHAnsi" w:hAnsiTheme="minorHAnsi" w:cstheme="minorHAnsi"/>
          <w:b/>
          <w:bCs/>
          <w:i/>
          <w:iCs/>
          <w:color w:val="231F20"/>
        </w:rPr>
        <w:t>Δετοράκης</w:t>
      </w:r>
      <w:proofErr w:type="spellEnd"/>
      <w:r w:rsidRPr="006508C9">
        <w:rPr>
          <w:rFonts w:asciiTheme="minorHAnsi" w:hAnsiTheme="minorHAnsi" w:cstheme="minorHAnsi"/>
          <w:b/>
          <w:bCs/>
          <w:i/>
          <w:iCs/>
          <w:color w:val="231F20"/>
        </w:rPr>
        <w:t xml:space="preserve"> επιβεβαιώνει την ιστορική αφήγηση, λέγοντας ότι οι Μεγάλες Δυνάμεις με νέα τους απόφαση, η οποία πάρθηκε στις 14/08/1906 παραχωρούσαν στο βασιλιά των Ελλήνων Γεώργιο Α’ το δικαίωμα να διορίζει εκείνος τον Ύπατο Αρμοστή της Κρήτης. Αυτό ήταν ένα πολύ σημαντικό βήμα στην προώθηση του Κρητικού Ζητήματος. Επιπλέον, ο Ελευθέριος Βενιζέλος μέσα από ένα άρθρο που δημοσιεύθηκε στην </w:t>
      </w:r>
      <w:proofErr w:type="spellStart"/>
      <w:r w:rsidRPr="006508C9">
        <w:rPr>
          <w:rFonts w:asciiTheme="minorHAnsi" w:hAnsiTheme="minorHAnsi" w:cstheme="minorHAnsi"/>
          <w:b/>
          <w:bCs/>
          <w:i/>
          <w:iCs/>
          <w:color w:val="231F20"/>
        </w:rPr>
        <w:t>στην</w:t>
      </w:r>
      <w:proofErr w:type="spellEnd"/>
      <w:r w:rsidRPr="006508C9">
        <w:rPr>
          <w:rFonts w:asciiTheme="minorHAnsi" w:hAnsiTheme="minorHAnsi" w:cstheme="minorHAnsi"/>
          <w:b/>
          <w:bCs/>
          <w:i/>
          <w:iCs/>
          <w:color w:val="231F20"/>
        </w:rPr>
        <w:t xml:space="preserve"> εφημερίδα «Κήρυξ» των Χανίων (κείμενο Α- πρωτογενής πηγή), προβαίνει σε μία γενική αποτίμηση του Κινήματος του Θερίσου. Συγκεκριμένα, διαπιστώνει ότι πλέον ο Κρητικός λαός έχει το δικαίωμα γνώμης και κανείς πλέον δεν μπορεί να το αρνηθεί. Το Κρητικό Ζήτημα πλέον έχει αναγνωρισθεί ως εθνικό ζήτημα. Οι ελευθερίες του κρητικού λαού έχουν κατοχυρωθεί με νέο Σύνταγμα το οποίο είναι προϊόν σύσσωμης λαϊκής μιας επανάστασης.  </w:t>
      </w:r>
    </w:p>
    <w:p w14:paraId="317EF813" w14:textId="77777777" w:rsidR="008F4A64" w:rsidRDefault="008F4A64" w:rsidP="00401E7A">
      <w:pPr>
        <w:jc w:val="both"/>
        <w:rPr>
          <w:b/>
        </w:rPr>
      </w:pPr>
    </w:p>
    <w:p w14:paraId="59BB9442" w14:textId="77777777" w:rsidR="008F4A64" w:rsidRPr="008F4A64" w:rsidRDefault="008F4A64" w:rsidP="00401E7A">
      <w:pPr>
        <w:jc w:val="both"/>
        <w:rPr>
          <w:b/>
        </w:rPr>
      </w:pPr>
    </w:p>
    <w:p w14:paraId="34CE2AFD" w14:textId="77777777" w:rsidR="00DA427A" w:rsidRPr="00DA427A" w:rsidRDefault="00DA427A" w:rsidP="00401E7A">
      <w:pPr>
        <w:jc w:val="both"/>
        <w:rPr>
          <w:b/>
        </w:rPr>
      </w:pPr>
    </w:p>
    <w:p w14:paraId="76D4D1E3" w14:textId="2D47C144" w:rsidR="00517079" w:rsidRDefault="00517079" w:rsidP="00401E7A">
      <w:pPr>
        <w:jc w:val="both"/>
        <w:rPr>
          <w:b/>
        </w:rPr>
      </w:pPr>
      <w:r>
        <w:rPr>
          <w:b/>
        </w:rPr>
        <w:t>Επιμέλεια:</w:t>
      </w:r>
      <w:r>
        <w:rPr>
          <w:b/>
        </w:rPr>
        <w:tab/>
      </w:r>
    </w:p>
    <w:p w14:paraId="5D84F736" w14:textId="11326630" w:rsidR="00CD332D" w:rsidRDefault="005F520D" w:rsidP="00401E7A">
      <w:pPr>
        <w:jc w:val="both"/>
      </w:pPr>
      <w:proofErr w:type="spellStart"/>
      <w:r>
        <w:t>Γεωργέλης</w:t>
      </w:r>
      <w:proofErr w:type="spellEnd"/>
      <w:r>
        <w:t xml:space="preserve"> Βασίλης</w:t>
      </w:r>
      <w:r w:rsidR="004A666F">
        <w:t xml:space="preserve">, </w:t>
      </w:r>
      <w:proofErr w:type="spellStart"/>
      <w:r w:rsidR="004A666F">
        <w:t>Αθανασάκη</w:t>
      </w:r>
      <w:proofErr w:type="spellEnd"/>
      <w:r w:rsidR="004A666F">
        <w:t xml:space="preserve"> Ανθή, </w:t>
      </w:r>
      <w:proofErr w:type="spellStart"/>
      <w:r w:rsidRPr="005F520D">
        <w:t>Χατζηαγγέλογλου</w:t>
      </w:r>
      <w:proofErr w:type="spellEnd"/>
      <w:r w:rsidRPr="005F520D">
        <w:t xml:space="preserve"> Κατερίνα, </w:t>
      </w:r>
      <w:r w:rsidR="004A666F" w:rsidRPr="005F520D">
        <w:t xml:space="preserve">Βάρσος Χρόνης, </w:t>
      </w:r>
      <w:proofErr w:type="spellStart"/>
      <w:r w:rsidR="004A666F" w:rsidRPr="005F520D">
        <w:t>Αινίτου</w:t>
      </w:r>
      <w:proofErr w:type="spellEnd"/>
      <w:r w:rsidR="004A666F" w:rsidRPr="005F520D">
        <w:t xml:space="preserve"> Ελένη</w:t>
      </w:r>
      <w:r>
        <w:t xml:space="preserve">, Αθανασοπούλου Σοφία, </w:t>
      </w:r>
      <w:proofErr w:type="spellStart"/>
      <w:r>
        <w:t>Νικολαϊδου</w:t>
      </w:r>
      <w:proofErr w:type="spellEnd"/>
      <w:r>
        <w:t xml:space="preserve"> Μαρία, Μάνου Ειρήνη, Παπάζογλου Φανή</w:t>
      </w:r>
    </w:p>
    <w:p w14:paraId="510CB54C" w14:textId="497C5D40" w:rsidR="00401E7A"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4A666F">
        <w:rPr>
          <w:rFonts w:ascii="Calibri" w:eastAsia="Times New Roman" w:hAnsi="Calibri" w:cs="Calibri"/>
          <w:color w:val="000000"/>
        </w:rPr>
        <w:t xml:space="preserve"> Πειραιάς, Κερατσίνι, Διαδικτυακό, </w:t>
      </w:r>
      <w:r w:rsidR="00124C75">
        <w:rPr>
          <w:rFonts w:ascii="Calibri" w:eastAsia="Times New Roman" w:hAnsi="Calibri" w:cs="Calibri"/>
          <w:color w:val="000000"/>
        </w:rPr>
        <w:t xml:space="preserve">Ρέντη, </w:t>
      </w:r>
      <w:r w:rsidR="004A666F">
        <w:rPr>
          <w:rFonts w:ascii="Calibri" w:eastAsia="Times New Roman" w:hAnsi="Calibri" w:cs="Calibri"/>
          <w:color w:val="000000"/>
        </w:rPr>
        <w:t>Ηράκλειο Κρήτη</w:t>
      </w:r>
      <w:r w:rsidR="00124C75">
        <w:rPr>
          <w:rFonts w:ascii="Calibri" w:eastAsia="Times New Roman" w:hAnsi="Calibri" w:cs="Calibri"/>
          <w:color w:val="000000"/>
        </w:rPr>
        <w:t>ς, Θεσσαλονίκη Καλαμαριά, Θεσσαλονίκη Αμπελόκηποι, Λαμία, Νέος Κόσμος, Καβάλα, Περιστέρι Κέντρο</w:t>
      </w:r>
    </w:p>
    <w:p w14:paraId="6F9406EA" w14:textId="77777777" w:rsidR="00517079" w:rsidRPr="00401E7A" w:rsidRDefault="00517079" w:rsidP="00CD4F01">
      <w:pPr>
        <w:rPr>
          <w:b/>
        </w:rPr>
      </w:pP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CE3A" w14:textId="77777777" w:rsidR="00AF02C2" w:rsidRDefault="00AF02C2" w:rsidP="00777450">
      <w:pPr>
        <w:spacing w:after="0" w:line="240" w:lineRule="auto"/>
      </w:pPr>
      <w:r>
        <w:separator/>
      </w:r>
    </w:p>
  </w:endnote>
  <w:endnote w:type="continuationSeparator" w:id="0">
    <w:p w14:paraId="01B16474" w14:textId="77777777" w:rsidR="00AF02C2" w:rsidRDefault="00AF02C2"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F9E2" w14:textId="77777777" w:rsidR="00AF02C2" w:rsidRDefault="00AF02C2" w:rsidP="00777450">
      <w:pPr>
        <w:spacing w:after="0" w:line="240" w:lineRule="auto"/>
      </w:pPr>
      <w:r>
        <w:separator/>
      </w:r>
    </w:p>
  </w:footnote>
  <w:footnote w:type="continuationSeparator" w:id="0">
    <w:p w14:paraId="6EACCA52" w14:textId="77777777" w:rsidR="00AF02C2" w:rsidRDefault="00AF02C2"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7FBF" w14:textId="77777777" w:rsidR="00AF02C2" w:rsidRDefault="008F4A64">
    <w:pPr>
      <w:pStyle w:val="a3"/>
    </w:pPr>
    <w:r>
      <w:rPr>
        <w:noProof/>
      </w:rPr>
      <w:pict w14:anchorId="3359D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2898" w14:textId="77777777" w:rsidR="00AF02C2" w:rsidRDefault="008F4A64" w:rsidP="000F7924">
    <w:pPr>
      <w:pStyle w:val="a3"/>
      <w:jc w:val="center"/>
    </w:pPr>
    <w:r>
      <w:rPr>
        <w:noProof/>
      </w:rPr>
      <w:pict w14:anchorId="18AC2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F02C2">
      <w:rPr>
        <w:noProof/>
      </w:rPr>
      <w:drawing>
        <wp:inline distT="0" distB="0" distL="0" distR="0" wp14:anchorId="1F99C343" wp14:editId="68E4AD3D">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048D" w14:textId="77777777" w:rsidR="00AF02C2" w:rsidRDefault="008F4A64">
    <w:pPr>
      <w:pStyle w:val="a3"/>
    </w:pPr>
    <w:r>
      <w:rPr>
        <w:noProof/>
      </w:rPr>
      <w:pict w14:anchorId="27D6F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E25CA5"/>
    <w:multiLevelType w:val="hybridMultilevel"/>
    <w:tmpl w:val="BD84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402047">
    <w:abstractNumId w:val="3"/>
  </w:num>
  <w:num w:numId="2" w16cid:durableId="954824462">
    <w:abstractNumId w:val="0"/>
  </w:num>
  <w:num w:numId="3" w16cid:durableId="344484864">
    <w:abstractNumId w:val="8"/>
  </w:num>
  <w:num w:numId="4" w16cid:durableId="1054038112">
    <w:abstractNumId w:val="6"/>
  </w:num>
  <w:num w:numId="5" w16cid:durableId="857741815">
    <w:abstractNumId w:val="7"/>
  </w:num>
  <w:num w:numId="6" w16cid:durableId="1614634484">
    <w:abstractNumId w:val="4"/>
  </w:num>
  <w:num w:numId="7" w16cid:durableId="1283804500">
    <w:abstractNumId w:val="2"/>
  </w:num>
  <w:num w:numId="8" w16cid:durableId="1429930475">
    <w:abstractNumId w:val="5"/>
  </w:num>
  <w:num w:numId="9" w16cid:durableId="1525434672">
    <w:abstractNumId w:val="1"/>
  </w:num>
  <w:num w:numId="10" w16cid:durableId="1271279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4000"/>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4C75"/>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A7C92"/>
    <w:rsid w:val="001B05BD"/>
    <w:rsid w:val="001B1717"/>
    <w:rsid w:val="001B22C8"/>
    <w:rsid w:val="001B2423"/>
    <w:rsid w:val="001B2C56"/>
    <w:rsid w:val="001B2C75"/>
    <w:rsid w:val="001B33CC"/>
    <w:rsid w:val="001B41DE"/>
    <w:rsid w:val="001B56C6"/>
    <w:rsid w:val="001B5795"/>
    <w:rsid w:val="001B6929"/>
    <w:rsid w:val="001B72AF"/>
    <w:rsid w:val="001B7630"/>
    <w:rsid w:val="001B798C"/>
    <w:rsid w:val="001C03FE"/>
    <w:rsid w:val="001C0D6F"/>
    <w:rsid w:val="001C1C8D"/>
    <w:rsid w:val="001C1C93"/>
    <w:rsid w:val="001C2B00"/>
    <w:rsid w:val="001C2CB5"/>
    <w:rsid w:val="001C4401"/>
    <w:rsid w:val="001C5663"/>
    <w:rsid w:val="001C6C6E"/>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6797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A13"/>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D2"/>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66F"/>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4D37"/>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20D"/>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6E89"/>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1729"/>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A64"/>
    <w:rsid w:val="008F4F53"/>
    <w:rsid w:val="008F75E3"/>
    <w:rsid w:val="00900A1D"/>
    <w:rsid w:val="00900C74"/>
    <w:rsid w:val="00902175"/>
    <w:rsid w:val="00902212"/>
    <w:rsid w:val="00902B27"/>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AE3"/>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053D"/>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2C2"/>
    <w:rsid w:val="00AF063B"/>
    <w:rsid w:val="00AF2110"/>
    <w:rsid w:val="00AF2995"/>
    <w:rsid w:val="00AF3600"/>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42F7"/>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4F01"/>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427A"/>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111"/>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88DC9"/>
  <w15:docId w15:val="{1B6BB095-FFF2-404E-BF01-8F0B6753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 w:type="table" w:styleId="a8">
    <w:name w:val="Table Grid"/>
    <w:basedOn w:val="a1"/>
    <w:uiPriority w:val="59"/>
    <w:rsid w:val="00CD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D4F0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a9">
    <w:name w:val="Body Text"/>
    <w:basedOn w:val="a"/>
    <w:link w:val="Char2"/>
    <w:uiPriority w:val="1"/>
    <w:qFormat/>
    <w:rsid w:val="008F4A64"/>
    <w:pPr>
      <w:widowControl w:val="0"/>
      <w:autoSpaceDE w:val="0"/>
      <w:autoSpaceDN w:val="0"/>
      <w:spacing w:after="0" w:line="240" w:lineRule="auto"/>
    </w:pPr>
    <w:rPr>
      <w:rFonts w:ascii="Trebuchet MS" w:eastAsia="Trebuchet MS" w:hAnsi="Trebuchet MS" w:cs="Trebuchet MS"/>
      <w:lang w:eastAsia="en-US"/>
    </w:rPr>
  </w:style>
  <w:style w:type="character" w:customStyle="1" w:styleId="Char2">
    <w:name w:val="Σώμα κειμένου Char"/>
    <w:basedOn w:val="a0"/>
    <w:link w:val="a9"/>
    <w:uiPriority w:val="1"/>
    <w:rsid w:val="008F4A64"/>
    <w:rPr>
      <w:rFonts w:ascii="Trebuchet MS" w:eastAsia="Trebuchet MS" w:hAnsi="Trebuchet MS" w:cs="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9855">
      <w:bodyDiv w:val="1"/>
      <w:marLeft w:val="0"/>
      <w:marRight w:val="0"/>
      <w:marTop w:val="0"/>
      <w:marBottom w:val="0"/>
      <w:divBdr>
        <w:top w:val="none" w:sz="0" w:space="0" w:color="auto"/>
        <w:left w:val="none" w:sz="0" w:space="0" w:color="auto"/>
        <w:bottom w:val="none" w:sz="0" w:space="0" w:color="auto"/>
        <w:right w:val="none" w:sz="0" w:space="0" w:color="auto"/>
      </w:divBdr>
    </w:div>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41B5-33F7-414F-A0D9-A3394774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1724</Words>
  <Characters>9313</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29</cp:revision>
  <cp:lastPrinted>2021-06-14T09:09:00Z</cp:lastPrinted>
  <dcterms:created xsi:type="dcterms:W3CDTF">2021-06-14T07:39:00Z</dcterms:created>
  <dcterms:modified xsi:type="dcterms:W3CDTF">2025-06-06T08:40:00Z</dcterms:modified>
</cp:coreProperties>
</file>