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A6B6" w14:textId="77777777" w:rsidR="00295E76" w:rsidRDefault="00295E76" w:rsidP="00295E76">
      <w:pPr>
        <w:rPr>
          <w:b/>
        </w:rPr>
      </w:pPr>
      <w:r>
        <w:rPr>
          <w:b/>
        </w:rPr>
        <w:t xml:space="preserve">ΘΕΜΑ Α </w:t>
      </w:r>
    </w:p>
    <w:p w14:paraId="1C694E0A" w14:textId="77777777" w:rsidR="00295E76" w:rsidRDefault="00295E76" w:rsidP="00295E76">
      <w:pPr>
        <w:rPr>
          <w:b/>
        </w:rPr>
      </w:pPr>
      <w:r>
        <w:rPr>
          <w:b/>
        </w:rPr>
        <w:t>Α1)</w:t>
      </w:r>
    </w:p>
    <w:p w14:paraId="0EE398C6" w14:textId="77777777" w:rsidR="00295E76" w:rsidRDefault="00295E76" w:rsidP="00295E76">
      <w:pPr>
        <w:rPr>
          <w:b/>
        </w:rPr>
      </w:pPr>
      <w:r>
        <w:rPr>
          <w:b/>
        </w:rPr>
        <w:t xml:space="preserve">α) Σωστό </w:t>
      </w:r>
      <w:r>
        <w:rPr>
          <w:b/>
        </w:rPr>
        <w:br/>
        <w:t xml:space="preserve">β) Λάθος </w:t>
      </w:r>
      <w:r>
        <w:rPr>
          <w:b/>
        </w:rPr>
        <w:br/>
        <w:t xml:space="preserve">γ) Σωστό </w:t>
      </w:r>
      <w:r>
        <w:rPr>
          <w:b/>
        </w:rPr>
        <w:br/>
        <w:t>δ) Λάθος</w:t>
      </w:r>
      <w:r>
        <w:rPr>
          <w:b/>
        </w:rPr>
        <w:br/>
        <w:t xml:space="preserve">ε) Λάθος </w:t>
      </w:r>
    </w:p>
    <w:p w14:paraId="4C688DD0" w14:textId="77777777" w:rsidR="00295E76" w:rsidRPr="00F87FEE" w:rsidRDefault="00295E76" w:rsidP="00295E76">
      <w:pPr>
        <w:rPr>
          <w:b/>
        </w:rPr>
      </w:pPr>
      <w:r>
        <w:rPr>
          <w:b/>
        </w:rPr>
        <w:t>Α2) β</w:t>
      </w:r>
    </w:p>
    <w:p w14:paraId="62155301" w14:textId="77777777" w:rsidR="00295E76" w:rsidRPr="00F87FEE" w:rsidRDefault="00295E76" w:rsidP="00295E76">
      <w:pPr>
        <w:rPr>
          <w:b/>
        </w:rPr>
      </w:pPr>
      <w:r>
        <w:rPr>
          <w:b/>
        </w:rPr>
        <w:t>Α3) γ</w:t>
      </w:r>
    </w:p>
    <w:p w14:paraId="671E4386" w14:textId="77777777" w:rsidR="00295E76" w:rsidRPr="00295E76" w:rsidRDefault="00295E76" w:rsidP="00295E76">
      <w:pPr>
        <w:rPr>
          <w:b/>
        </w:rPr>
      </w:pPr>
    </w:p>
    <w:p w14:paraId="0F1156AE" w14:textId="77777777" w:rsidR="00295E76" w:rsidRDefault="00295E76" w:rsidP="00295E76">
      <w:pPr>
        <w:rPr>
          <w:b/>
        </w:rPr>
      </w:pPr>
      <w:r>
        <w:rPr>
          <w:b/>
        </w:rPr>
        <w:t xml:space="preserve">ΘΕΜΑ Β </w:t>
      </w:r>
    </w:p>
    <w:p w14:paraId="27371360" w14:textId="77777777" w:rsidR="00295E76" w:rsidRDefault="00295E76" w:rsidP="00295E76">
      <w:pPr>
        <w:rPr>
          <w:b/>
        </w:rPr>
      </w:pPr>
      <w:r>
        <w:rPr>
          <w:b/>
        </w:rPr>
        <w:t xml:space="preserve">Σελίδα 142-143 από το Σχολικό Βιβλίο </w:t>
      </w:r>
    </w:p>
    <w:p w14:paraId="06EF0C44" w14:textId="77777777" w:rsidR="00295E76" w:rsidRDefault="00295E76" w:rsidP="00295E76">
      <w:r>
        <w:t xml:space="preserve">Το Α.Ε.Π. είναι ένα μέγεθος που μας πληροφορεί για την οικονομική ευημερία μιας χώρας. Το κατά κεφαλήν πραγματικό Α.Ε.Π. μετρά το βιοτικό επίπεδο της χώρας. Όμως, παρά τη σπουδαιότητα και χρησιμότητά του το Α.Ε.Π. παρουσιάζει ατέλειες και αδυναμίες, οι οποίες οφείλονται σε πολλές αιτίες. Οι σπουδαιότερες είναι: </w:t>
      </w:r>
    </w:p>
    <w:p w14:paraId="1BB63DA2" w14:textId="77777777" w:rsidR="00295E76" w:rsidRDefault="00295E76" w:rsidP="00295E76">
      <w:r>
        <w:t xml:space="preserve">α) Το Α.Ε.Π. δεν περιλαμβάνει την αξία της παραγωγής που αφορά στην </w:t>
      </w:r>
      <w:proofErr w:type="spellStart"/>
      <w:r>
        <w:t>ιδιοκατανάλωση</w:t>
      </w:r>
      <w:proofErr w:type="spellEnd"/>
      <w:r>
        <w:t xml:space="preserve">, γιατί αυτή δε γίνεται αντικείμενο αγοραπωλησίας. Για παράδειγμα, το φαγητό που μα </w:t>
      </w:r>
      <w:proofErr w:type="spellStart"/>
      <w:r>
        <w:t>γειρεύει</w:t>
      </w:r>
      <w:proofErr w:type="spellEnd"/>
      <w:r>
        <w:t xml:space="preserve"> μια νοικοκυρά στο σπίτι δε διαφέρει καθόλου από το φαγητό ενός εστιατορίου. Και όμως, η προστιθέμενη αξία, με το μαγείρεμα που γίνεται στο σπίτι, δεν υπολογίζεται στο Α.Ε.Π. </w:t>
      </w:r>
    </w:p>
    <w:p w14:paraId="39673AC8" w14:textId="77777777" w:rsidR="00295E76" w:rsidRDefault="00295E76" w:rsidP="00295E76">
      <w:r>
        <w:t xml:space="preserve">β) Το Α.Ε.Π. είναι ποσοτικός και όχι ποιοτικός δείκτης. Η βελτίωση της ποιότητας, όταν δεν εκφράζεται στην τιμή, δεν καταγράφεται στο Α.Ε.Π. Η ποιότητα, όμως, είναι εξίσου </w:t>
      </w:r>
      <w:proofErr w:type="spellStart"/>
      <w:r>
        <w:t>σημα</w:t>
      </w:r>
      <w:proofErr w:type="spellEnd"/>
      <w:r>
        <w:t xml:space="preserve"> </w:t>
      </w:r>
      <w:proofErr w:type="spellStart"/>
      <w:r>
        <w:t>ντικός</w:t>
      </w:r>
      <w:proofErr w:type="spellEnd"/>
      <w:r>
        <w:t xml:space="preserve"> παράγοντας με την ποσότητα. Είναι σημαντικό επίσης να αναφερθεί ότι η </w:t>
      </w:r>
      <w:proofErr w:type="spellStart"/>
      <w:r>
        <w:t>ποιότη</w:t>
      </w:r>
      <w:proofErr w:type="spellEnd"/>
      <w:r>
        <w:t xml:space="preserve"> τα ζωής, που προέρχεται, για παράδειγμα, από την καθαρή ατμόσφαιρα, είναι ουσιώδης 142 παράγοντας για την υγεία και την πιθανή διάρκεια της ζωής, δεν περιλαμβάνεται όμως, δυστυχώς, στους υπολογισμούς του Α.Ε.Π.</w:t>
      </w:r>
    </w:p>
    <w:p w14:paraId="4846D6B5" w14:textId="77777777" w:rsidR="00295E76" w:rsidRDefault="00295E76" w:rsidP="00295E76">
      <w:r>
        <w:t xml:space="preserve"> γ) Το Α.Ε.Π. αγνοεί τη σύνθεση και την κατανομή της παραγωγής. Το Α.Ε.Π. εκφράζει το μέγεθος παραγωγής αλλά όχι και τη σύνθεση, δηλαδή το είδος των αγαθών και </w:t>
      </w:r>
      <w:proofErr w:type="spellStart"/>
      <w:r>
        <w:t>υπηρε</w:t>
      </w:r>
      <w:proofErr w:type="spellEnd"/>
      <w:r>
        <w:t xml:space="preserve"> </w:t>
      </w:r>
      <w:proofErr w:type="spellStart"/>
      <w:r>
        <w:t>σιών</w:t>
      </w:r>
      <w:proofErr w:type="spellEnd"/>
      <w:r>
        <w:t xml:space="preserve"> που παράγονται. Η ευημερία όμως μιας οικονομίας σίγουρα επηρεάζεται, αν, για παράδειγμα, το ποσοστό παραγωγής που αντιπροσωπεύει πολεμικά αγαθά μεταβληθεί εις βάρος της σχέσης με τα καταναλωτικά αγαθά. Ένας άλλος παράγοντας που επηρεάζει την οικονομική ευημερία των πολιτών, αλλά δεν εκφράζεται στο Α.Ε.Π., είναι η κατανομή της παραγωγής (εισοδήματος) ανάμεσα στα μέλη μιας οικονομίας. Η κατανομή αυτή όμως, αν βελτιώνεται ή χειροτερεύει, επηρεάζει θετικά ή αρνητικά αντίστοιχα τη ζωή των πολιτών. Όσο πιο ισομερής είναι η κατανομή του Α.Ε.Π. τόσο πιο ψηλό θεωρείται το βιοτικό επίπεδο μιας χώρας, γιατί μικραίνει το χάσμα μεταξύ πλούσιων και φτωχών. </w:t>
      </w:r>
    </w:p>
    <w:p w14:paraId="60A7C59A" w14:textId="77777777" w:rsidR="00295E76" w:rsidRPr="00C62D3E" w:rsidRDefault="00295E76" w:rsidP="00295E76">
      <w:r>
        <w:lastRenderedPageBreak/>
        <w:t xml:space="preserve">δ) Το Α.Ε.Π. δεν συμπεριλαμβάνει την αξία των αγαθών και υπηρεσιών της </w:t>
      </w:r>
      <w:proofErr w:type="spellStart"/>
      <w:r>
        <w:t>παραοικονο</w:t>
      </w:r>
      <w:proofErr w:type="spellEnd"/>
      <w:r>
        <w:t xml:space="preserve"> μίας. Παραοικονομία είναι το μέρος της οικονομικής δραστηριότητας το οποίο </w:t>
      </w:r>
      <w:proofErr w:type="spellStart"/>
      <w:r>
        <w:t>αποκρύ</w:t>
      </w:r>
      <w:proofErr w:type="spellEnd"/>
      <w:r>
        <w:t xml:space="preserve"> </w:t>
      </w:r>
      <w:proofErr w:type="spellStart"/>
      <w:r>
        <w:t>πτουν</w:t>
      </w:r>
      <w:proofErr w:type="spellEnd"/>
      <w:r>
        <w:t xml:space="preserve"> οι πολίτες από το κράτος, είτε επειδή θέλουν να αποφύγουν τη φορολόγησή της είτε επειδή είναι παράνομη, όπως λαθρεμπόριο, ναρκωτικά κτλ. Όλες αυτές οι οικονομικές δραστηριότητες δεν καταγράφονται στο Α.Ε.Π. Στο σημείο αυτό πρέπει να τονιστεί ότι οι ατέλειες αυτές του Α.Ε.Π. κάνουν προβληματική και τη σύγκριση του βιοτικού επιπέδου μεταξύ διαφόρων κρατών. Το μέγεθος της παραοικονομίας, για παράδειγμα, διαφέρει από χώρα σε χώρα, άρα και οι συγκρίσεις είναι προβληματικές</w:t>
      </w:r>
    </w:p>
    <w:p w14:paraId="62F00B4A" w14:textId="6BC9C0B2" w:rsidR="00BD0607" w:rsidRDefault="00BD0607" w:rsidP="00BD0607">
      <w:pPr>
        <w:rPr>
          <w:b/>
          <w:bCs/>
        </w:rPr>
      </w:pPr>
      <w:r>
        <w:rPr>
          <w:b/>
          <w:bCs/>
        </w:rPr>
        <w:t>ΘΕΜΑ Δ</w:t>
      </w:r>
    </w:p>
    <w:p w14:paraId="4440626D" w14:textId="51707973" w:rsidR="00BD0607" w:rsidRPr="00BD0607" w:rsidRDefault="00BD0607" w:rsidP="00BD0607">
      <w:pPr>
        <w:rPr>
          <w:b/>
          <w:bCs/>
        </w:rPr>
      </w:pPr>
      <w:r w:rsidRPr="00BD0607">
        <w:rPr>
          <w:b/>
          <w:bCs/>
        </w:rPr>
        <w:t xml:space="preserve">Δ1 </w:t>
      </w:r>
    </w:p>
    <w:p w14:paraId="750CD0A0" w14:textId="77777777" w:rsidR="00BD0607" w:rsidRPr="00914988" w:rsidRDefault="00BD0607" w:rsidP="00BD0607">
      <w:proofErr w:type="spellStart"/>
      <w:r>
        <w:t>Qd</w:t>
      </w:r>
      <w:proofErr w:type="spellEnd"/>
      <w:r w:rsidRPr="00613E80">
        <w:t xml:space="preserve"> = </w:t>
      </w:r>
      <w:proofErr w:type="spellStart"/>
      <w:r>
        <w:t>Qs</w:t>
      </w:r>
      <w:proofErr w:type="spellEnd"/>
      <w:r w:rsidRPr="00613E80">
        <w:t xml:space="preserve"> =&gt; </w:t>
      </w:r>
      <m:oMath>
        <m:f>
          <m:fPr>
            <m:ctrlPr>
              <w:rPr>
                <w:rFonts w:ascii="Cambria Math" w:hAnsi="Cambria Math"/>
                <w:i/>
              </w:rPr>
            </m:ctrlPr>
          </m:fPr>
          <m:num>
            <m:r>
              <w:rPr>
                <w:rFonts w:ascii="Cambria Math" w:hAnsi="Cambria Math"/>
              </w:rPr>
              <m:t>400</m:t>
            </m:r>
          </m:num>
          <m:den>
            <m:r>
              <w:rPr>
                <w:rFonts w:ascii="Cambria Math" w:hAnsi="Cambria Math"/>
              </w:rPr>
              <m:t>P</m:t>
            </m:r>
          </m:den>
        </m:f>
        <m:r>
          <m:rPr>
            <m:sty m:val="p"/>
          </m:rPr>
          <w:rPr>
            <w:rFonts w:ascii="Cambria Math" w:hAnsi="Cambria Math"/>
          </w:rPr>
          <m:t xml:space="preserve">= 30 + P  </m:t>
        </m:r>
      </m:oMath>
      <w:r w:rsidRPr="00613E80">
        <w:t xml:space="preserve"> =&gt;</w:t>
      </w:r>
    </w:p>
    <w:p w14:paraId="07AC92F3" w14:textId="77777777" w:rsidR="00BD0607" w:rsidRPr="00613E80" w:rsidRDefault="00BD0607" w:rsidP="00BD0607">
      <m:oMathPara>
        <m:oMath>
          <m:r>
            <w:rPr>
              <w:rFonts w:ascii="Cambria Math" w:hAnsi="Cambria Math"/>
            </w:rPr>
            <m:t>400=30P+</m:t>
          </m:r>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=&gt;</m:t>
          </m:r>
        </m:oMath>
      </m:oMathPara>
    </w:p>
    <w:p w14:paraId="028E1B78" w14:textId="77777777" w:rsidR="00BD0607" w:rsidRPr="00613E80" w:rsidRDefault="003D3C1A" w:rsidP="00BD0607">
      <m:oMathPara>
        <m:oMath>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+30P-400=0</m:t>
          </m:r>
        </m:oMath>
      </m:oMathPara>
    </w:p>
    <w:p w14:paraId="20C07DFF" w14:textId="77777777" w:rsidR="00BD0607" w:rsidRPr="00613E80" w:rsidRDefault="00BD0607" w:rsidP="00BD0607">
      <w:r w:rsidRPr="00613E80">
        <w:t>Διακρίνουσα: 30² - 4·1·(-400) =&gt;</w:t>
      </w:r>
    </w:p>
    <w:p w14:paraId="13AE6A58" w14:textId="77777777" w:rsidR="00BD0607" w:rsidRPr="00613E80" w:rsidRDefault="00BD0607" w:rsidP="00BD0607">
      <w:r w:rsidRPr="00613E80">
        <w:t xml:space="preserve">900 + 1600 = 2500 </w:t>
      </w:r>
    </w:p>
    <w:p w14:paraId="2532801F" w14:textId="77777777" w:rsidR="00BD0607" w:rsidRPr="00914988" w:rsidRDefault="00BD0607" w:rsidP="00BD0607">
      <w:r>
        <w:t>P</w:t>
      </w:r>
      <w:r w:rsidRPr="00613E80">
        <w:t xml:space="preserve">₁,₂ = </w:t>
      </w:r>
      <m:oMath>
        <m:d>
          <m:dPr>
            <m:ctrlPr>
              <w:rPr>
                <w:rFonts w:ascii="Cambria Math" w:hAnsi="Cambria Math"/>
                <w:i/>
              </w:rPr>
            </m:ctrlPr>
          </m:dPr>
          <m:e>
            <m:r>
              <w:rPr>
                <w:rFonts w:ascii="Cambria Math" w:hAnsi="Cambria Math"/>
              </w:rPr>
              <m:t xml:space="preserve">-30 ± </m:t>
            </m:r>
            <m:rad>
              <m:radPr>
                <m:degHide m:val="1"/>
                <m:ctrlPr>
                  <w:rPr>
                    <w:rFonts w:ascii="Cambria Math" w:hAnsi="Cambria Math"/>
                    <w:i/>
                  </w:rPr>
                </m:ctrlPr>
              </m:radPr>
              <m:deg/>
              <m:e>
                <m:r>
                  <w:rPr>
                    <w:rFonts w:ascii="Cambria Math" w:hAnsi="Cambria Math"/>
                  </w:rPr>
                  <m:t>2500</m:t>
                </m:r>
              </m:e>
            </m:rad>
          </m:e>
        </m:d>
        <m:r>
          <w:rPr>
            <w:rFonts w:ascii="Cambria Math" w:hAnsi="Cambria Math"/>
          </w:rPr>
          <m:t xml:space="preserve">/ 2·1 </m:t>
        </m:r>
      </m:oMath>
      <w:r w:rsidRPr="00613E80">
        <w:t>=&gt;</w:t>
      </w:r>
    </w:p>
    <w:p w14:paraId="1D69EA0C" w14:textId="77777777" w:rsidR="00BD0607" w:rsidRPr="00613E80" w:rsidRDefault="00BD0607" w:rsidP="00BD0607">
      <w:r>
        <w:t>P</w:t>
      </w:r>
      <w:r w:rsidRPr="00613E80">
        <w:t xml:space="preserve">₁ = (-30 + 50) / 2 =&gt; </w:t>
      </w:r>
      <w:r>
        <w:t>P</w:t>
      </w:r>
      <w:r w:rsidRPr="00613E80">
        <w:t xml:space="preserve">₁ = </w:t>
      </w:r>
      <w:r>
        <w:t>1</w:t>
      </w:r>
      <w:r w:rsidRPr="00613E80">
        <w:t>0</w:t>
      </w:r>
    </w:p>
    <w:p w14:paraId="03449E76" w14:textId="77777777" w:rsidR="00BD0607" w:rsidRPr="00613E80" w:rsidRDefault="00BD0607" w:rsidP="00BD0607">
      <w:r>
        <w:t>P</w:t>
      </w:r>
      <w:r w:rsidRPr="00613E80">
        <w:t xml:space="preserve">₂ = (-30 - 50) / 2 =&gt; </w:t>
      </w:r>
      <w:r>
        <w:t>P</w:t>
      </w:r>
      <w:r w:rsidRPr="00613E80">
        <w:t>₂ = -40</w:t>
      </w:r>
    </w:p>
    <w:p w14:paraId="7A7FCF02" w14:textId="77777777" w:rsidR="00BD0607" w:rsidRPr="00613E80" w:rsidRDefault="00BD0607" w:rsidP="00BD0607">
      <w:r w:rsidRPr="00613E80">
        <w:t xml:space="preserve">Αφού </w:t>
      </w:r>
      <w:r>
        <w:t>P</w:t>
      </w:r>
      <w:r w:rsidRPr="00613E80">
        <w:t>₂ &lt; 0, απορρίπτεται.</w:t>
      </w:r>
    </w:p>
    <w:p w14:paraId="14357E23" w14:textId="77777777" w:rsidR="00BD0607" w:rsidRPr="00613E80" w:rsidRDefault="00BD0607" w:rsidP="00BD0607">
      <w:r w:rsidRPr="00613E80">
        <w:t>Άρα, σημείο ισορροπίας:</w:t>
      </w:r>
    </w:p>
    <w:p w14:paraId="6334B93D" w14:textId="77777777" w:rsidR="00BD0607" w:rsidRPr="00613E80" w:rsidRDefault="00BD0607" w:rsidP="00BD0607">
      <w:r>
        <w:t>P</w:t>
      </w:r>
      <w:r w:rsidRPr="00613E80">
        <w:t xml:space="preserve">₀ = 10 </w:t>
      </w:r>
      <w:r>
        <w:t>χρηματικές μονάδες.</w:t>
      </w:r>
    </w:p>
    <w:p w14:paraId="78B33FA9" w14:textId="77777777" w:rsidR="00BD0607" w:rsidRPr="00613E80" w:rsidRDefault="00BD0607" w:rsidP="00BD0607">
      <w:r>
        <w:t>Q</w:t>
      </w:r>
      <w:r w:rsidRPr="00613E80">
        <w:t xml:space="preserve">₀ = 30 + 10 =&gt; </w:t>
      </w:r>
      <w:r>
        <w:t>Q</w:t>
      </w:r>
      <w:r w:rsidRPr="00613E80">
        <w:t>₀ = 40</w:t>
      </w:r>
    </w:p>
    <w:p w14:paraId="0F9E22D2" w14:textId="77777777" w:rsidR="00BD0607" w:rsidRPr="00914988" w:rsidRDefault="00BD0607" w:rsidP="00BD0607">
      <w:r w:rsidRPr="00613E80">
        <w:t xml:space="preserve">Άρα, σημείο ισορροπίας το </w:t>
      </w:r>
      <w:r>
        <w:t>E</w:t>
      </w:r>
      <w:r w:rsidRPr="00613E80">
        <w:t>(</w:t>
      </w:r>
      <w:r>
        <w:t>P</w:t>
      </w:r>
      <w:r w:rsidRPr="00613E80">
        <w:t xml:space="preserve">₀ = 10, </w:t>
      </w:r>
      <w:r>
        <w:t>Q</w:t>
      </w:r>
      <w:r w:rsidRPr="00613E80">
        <w:t>₀ = 40)</w:t>
      </w:r>
    </w:p>
    <w:p w14:paraId="40AA7F79" w14:textId="77777777" w:rsidR="00BD0607" w:rsidRPr="00914988" w:rsidRDefault="00BD0607" w:rsidP="00BD0607"/>
    <w:p w14:paraId="67E90CBC" w14:textId="77777777" w:rsidR="00BD0607" w:rsidRPr="00BD0607" w:rsidRDefault="00BD0607" w:rsidP="00BD0607">
      <w:pPr>
        <w:rPr>
          <w:b/>
          <w:bCs/>
        </w:rPr>
      </w:pPr>
      <w:r w:rsidRPr="00BD0607">
        <w:rPr>
          <w:b/>
          <w:bCs/>
        </w:rPr>
        <w:t>Δ2</w:t>
      </w:r>
    </w:p>
    <w:p w14:paraId="729A88F2" w14:textId="77777777" w:rsidR="00BD0607" w:rsidRPr="00914988" w:rsidRDefault="00BD0607" w:rsidP="00BD0607">
      <w:r>
        <w:t>Πλεόνασμα = 30</w:t>
      </w:r>
    </w:p>
    <w:p w14:paraId="2D84A766" w14:textId="77777777" w:rsidR="00BD0607" w:rsidRDefault="00BD0607" w:rsidP="00BD0607">
      <m:oMath>
        <m:r>
          <w:rPr>
            <w:rFonts w:ascii="Cambria Math" w:hAnsi="Cambria Math"/>
          </w:rPr>
          <m:t>Qsk-Qdk=30=&gt;30+Pk-</m:t>
        </m:r>
        <m:f>
          <m:fPr>
            <m:ctrlPr>
              <w:rPr>
                <w:rFonts w:ascii="Cambria Math" w:hAnsi="Cambria Math"/>
                <w:i/>
              </w:rPr>
            </m:ctrlPr>
          </m:fPr>
          <m:num>
            <m:r>
              <w:rPr>
                <w:rFonts w:ascii="Cambria Math" w:hAnsi="Cambria Math"/>
              </w:rPr>
              <m:t>400</m:t>
            </m:r>
          </m:num>
          <m:den>
            <m:r>
              <w:rPr>
                <w:rFonts w:ascii="Cambria Math" w:hAnsi="Cambria Math"/>
              </w:rPr>
              <m:t>Pk</m:t>
            </m:r>
          </m:den>
        </m:f>
        <m:r>
          <w:rPr>
            <w:rFonts w:ascii="Cambria Math" w:hAnsi="Cambria Math"/>
          </w:rPr>
          <m:t>=30=&gt;30Pk+P</m:t>
        </m:r>
        <m:sSup>
          <m:sSupPr>
            <m:ctrlPr>
              <w:rPr>
                <w:rFonts w:ascii="Cambria Math" w:hAnsi="Cambria Math"/>
                <w:i/>
              </w:rPr>
            </m:ctrlPr>
          </m:sSupPr>
          <m:e>
            <m:r>
              <w:rPr>
                <w:rFonts w:ascii="Cambria Math" w:hAnsi="Cambria Math"/>
              </w:rPr>
              <m:t>k</m:t>
            </m:r>
          </m:e>
          <m:sup>
            <m:r>
              <w:rPr>
                <w:rFonts w:ascii="Cambria Math" w:hAnsi="Cambria Math"/>
              </w:rPr>
              <m:t>2</m:t>
            </m:r>
          </m:sup>
        </m:sSup>
        <m:r>
          <w:rPr>
            <w:rFonts w:ascii="Cambria Math" w:hAnsi="Cambria Math"/>
          </w:rPr>
          <m:t>-400=30Pk=&gt;P</m:t>
        </m:r>
        <m:sSup>
          <m:sSupPr>
            <m:ctrlPr>
              <w:rPr>
                <w:rFonts w:ascii="Cambria Math" w:hAnsi="Cambria Math"/>
                <w:i/>
              </w:rPr>
            </m:ctrlPr>
          </m:sSupPr>
          <m:e>
            <m:r>
              <w:rPr>
                <w:rFonts w:ascii="Cambria Math" w:hAnsi="Cambria Math"/>
              </w:rPr>
              <m:t>k</m:t>
            </m:r>
          </m:e>
          <m:sup>
            <m:r>
              <w:rPr>
                <w:rFonts w:ascii="Cambria Math" w:hAnsi="Cambria Math"/>
              </w:rPr>
              <m:t>2</m:t>
            </m:r>
          </m:sup>
        </m:sSup>
        <m:r>
          <w:rPr>
            <w:rFonts w:ascii="Cambria Math" w:hAnsi="Cambria Math"/>
          </w:rPr>
          <m:t>-400=0=&gt;P</m:t>
        </m:r>
        <m:sSup>
          <m:sSupPr>
            <m:ctrlPr>
              <w:rPr>
                <w:rFonts w:ascii="Cambria Math" w:hAnsi="Cambria Math"/>
                <w:i/>
              </w:rPr>
            </m:ctrlPr>
          </m:sSupPr>
          <m:e>
            <m:r>
              <w:rPr>
                <w:rFonts w:ascii="Cambria Math" w:hAnsi="Cambria Math"/>
              </w:rPr>
              <m:t>k</m:t>
            </m:r>
          </m:e>
          <m:sup>
            <m:r>
              <w:rPr>
                <w:rFonts w:ascii="Cambria Math" w:hAnsi="Cambria Math"/>
              </w:rPr>
              <m:t>2</m:t>
            </m:r>
          </m:sup>
        </m:sSup>
        <m:r>
          <w:rPr>
            <w:rFonts w:ascii="Cambria Math" w:hAnsi="Cambria Math"/>
          </w:rPr>
          <m:t>=400=&gt;Pk=</m:t>
        </m:r>
        <m:rad>
          <m:radPr>
            <m:degHide m:val="1"/>
            <m:ctrlPr>
              <w:rPr>
                <w:rFonts w:ascii="Cambria Math" w:hAnsi="Cambria Math"/>
                <w:i/>
              </w:rPr>
            </m:ctrlPr>
          </m:radPr>
          <m:deg/>
          <m:e>
            <m:r>
              <w:rPr>
                <w:rFonts w:ascii="Cambria Math" w:hAnsi="Cambria Math"/>
              </w:rPr>
              <m:t>400</m:t>
            </m:r>
          </m:e>
        </m:rad>
        <m:r>
          <w:rPr>
            <w:rFonts w:ascii="Cambria Math" w:hAnsi="Cambria Math"/>
          </w:rPr>
          <m:t>=&gt;Pk=20</m:t>
        </m:r>
      </m:oMath>
      <w:r>
        <w:t xml:space="preserve"> χρηματικές μονάδες.</w:t>
      </w:r>
    </w:p>
    <w:p w14:paraId="631FC751" w14:textId="20AF000C" w:rsidR="00BD0607" w:rsidRDefault="009B4ADE" w:rsidP="00BD0607">
      <w:r>
        <w:rPr>
          <w:noProof/>
        </w:rPr>
        <w:lastRenderedPageBreak/>
        <w:drawing>
          <wp:inline distT="0" distB="0" distL="0" distR="0" wp14:anchorId="74A18E85" wp14:editId="25E289C7">
            <wp:extent cx="5486400" cy="3533775"/>
            <wp:effectExtent l="0" t="0" r="0" b="952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pic:cNvPicPr>
                  </pic:nvPicPr>
                  <pic:blipFill rotWithShape="1">
                    <a:blip r:embed="rId8" cstate="print">
                      <a:extLst>
                        <a:ext uri="{28A0092B-C50C-407E-A947-70E740481C1C}">
                          <a14:useLocalDpi xmlns:a14="http://schemas.microsoft.com/office/drawing/2010/main" val="0"/>
                        </a:ext>
                      </a:extLst>
                    </a:blip>
                    <a:srcRect t="12037" b="2083"/>
                    <a:stretch/>
                  </pic:blipFill>
                  <pic:spPr bwMode="auto">
                    <a:xfrm>
                      <a:off x="0" y="0"/>
                      <a:ext cx="5486400" cy="3533775"/>
                    </a:xfrm>
                    <a:prstGeom prst="rect">
                      <a:avLst/>
                    </a:prstGeom>
                    <a:noFill/>
                    <a:ln>
                      <a:noFill/>
                    </a:ln>
                    <a:extLst>
                      <a:ext uri="{53640926-AAD7-44D8-BBD7-CCE9431645EC}">
                        <a14:shadowObscured xmlns:a14="http://schemas.microsoft.com/office/drawing/2010/main"/>
                      </a:ext>
                    </a:extLst>
                  </pic:spPr>
                </pic:pic>
              </a:graphicData>
            </a:graphic>
          </wp:inline>
        </w:drawing>
      </w:r>
      <w:r w:rsidR="003D3C1A">
        <w:rPr>
          <w:noProof/>
        </w:rPr>
        <w:pict w14:anchorId="7A08B26F">
          <v:shapetype id="_x0000_t202" coordsize="21600,21600" o:spt="202" path="m,l,21600r21600,l21600,xe">
            <v:stroke joinstyle="miter"/>
            <v:path gradientshapeok="t" o:connecttype="rect"/>
          </v:shapetype>
          <v:shape id="Πλαίσιο κειμένου 3" o:spid="_x0000_s1026" type="#_x0000_t202" style="position:absolute;margin-left:8.25pt;margin-top:78.75pt;width:3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" filled="f" stroked="f" strokeweight=".5pt">
            <v:textbox>
              <w:txbxContent>
                <w:p w14:paraId="1DFC83A6" w14:textId="77777777" w:rsidR="00BD0607" w:rsidRPr="00227125" w:rsidRDefault="00BD0607" w:rsidP="00BD0607">
                  <w:proofErr w:type="spellStart"/>
                  <w:r>
                    <w:t>Pk</w:t>
                  </w:r>
                  <w:proofErr w:type="spellEnd"/>
                  <w:r>
                    <w:t>=</w:t>
                  </w:r>
                </w:p>
              </w:txbxContent>
            </v:textbox>
          </v:shape>
        </w:pict>
      </w:r>
    </w:p>
    <w:p w14:paraId="552E4B69" w14:textId="77777777" w:rsidR="00BD0607" w:rsidRPr="00BD0607" w:rsidRDefault="00BD0607" w:rsidP="00BD0607">
      <w:pPr>
        <w:rPr>
          <w:b/>
          <w:bCs/>
        </w:rPr>
      </w:pPr>
      <w:r w:rsidRPr="00BD0607">
        <w:rPr>
          <w:b/>
          <w:bCs/>
        </w:rPr>
        <w:t>Δ3</w:t>
      </w:r>
    </w:p>
    <w:p w14:paraId="6C0FE4F1" w14:textId="77777777" w:rsidR="00BD0607" w:rsidRPr="00613E80" w:rsidRDefault="00BD0607" w:rsidP="00BD0607">
      <w:r>
        <w:t xml:space="preserve">Α. Κρατική επιβάρυνση= </w:t>
      </w:r>
      <w:proofErr w:type="spellStart"/>
      <w:r>
        <w:t>Pk</w:t>
      </w:r>
      <w:proofErr w:type="spellEnd"/>
      <w:r w:rsidRPr="00613E80">
        <w:t>*</w:t>
      </w:r>
      <w:r>
        <w:t>Πλεόνασμα</w:t>
      </w:r>
      <m:oMath>
        <m:r>
          <w:rPr>
            <w:rFonts w:ascii="Cambria Math" w:hAnsi="Cambria Math"/>
          </w:rPr>
          <m:t>=Pk*</m:t>
        </m:r>
        <m:d>
          <m:dPr>
            <m:ctrlPr>
              <w:rPr>
                <w:rFonts w:ascii="Cambria Math" w:hAnsi="Cambria Math"/>
                <w:i/>
              </w:rPr>
            </m:ctrlPr>
          </m:dPr>
          <m:e>
            <m:r>
              <w:rPr>
                <w:rFonts w:ascii="Cambria Math" w:hAnsi="Cambria Math"/>
              </w:rPr>
              <m:t>Qsk-Qdk</m:t>
            </m:r>
          </m:e>
        </m:d>
        <m:r>
          <w:rPr>
            <w:rFonts w:ascii="Cambria Math" w:hAnsi="Cambria Math"/>
          </w:rPr>
          <m:t>=20*30=600χ.μ</m:t>
        </m:r>
      </m:oMath>
    </w:p>
    <w:p w14:paraId="38CEDDAC" w14:textId="77777777" w:rsidR="00BD0607" w:rsidRDefault="00BD0607" w:rsidP="00BD0607">
      <w:r>
        <w:t xml:space="preserve">Β. Έσοδα από πώληση πλεονάσματος στο εξωτερικό = Πλεόνασμα *15=30*15=450 </w:t>
      </w:r>
      <w:proofErr w:type="spellStart"/>
      <w:r>
        <w:t>χ.μ</w:t>
      </w:r>
      <w:proofErr w:type="spellEnd"/>
      <w:r>
        <w:t>.</w:t>
      </w:r>
    </w:p>
    <w:p w14:paraId="731AED84" w14:textId="77777777" w:rsidR="00BD0607" w:rsidRDefault="00BD0607" w:rsidP="00BD0607">
      <w:r>
        <w:t xml:space="preserve">Άρα τελική κρατική επιβάρυνση= Κρατική επιβάρυνση από αγορά – Έσοδα από πώληση= 600-450=150 </w:t>
      </w:r>
      <w:proofErr w:type="spellStart"/>
      <w:r>
        <w:t>χ.μ</w:t>
      </w:r>
      <w:proofErr w:type="spellEnd"/>
      <w:r>
        <w:t>.</w:t>
      </w:r>
    </w:p>
    <w:p w14:paraId="6B16DF94" w14:textId="77777777" w:rsidR="00BD0607" w:rsidRPr="00BD0607" w:rsidRDefault="00BD0607" w:rsidP="00BD0607">
      <w:pPr>
        <w:rPr>
          <w:b/>
          <w:bCs/>
        </w:rPr>
      </w:pPr>
    </w:p>
    <w:p w14:paraId="678C3011" w14:textId="77777777" w:rsidR="00BD0607" w:rsidRPr="00BD0607" w:rsidRDefault="00BD0607" w:rsidP="00BD0607">
      <w:pPr>
        <w:rPr>
          <w:b/>
          <w:bCs/>
        </w:rPr>
      </w:pPr>
      <w:r w:rsidRPr="00BD0607">
        <w:rPr>
          <w:b/>
          <w:bCs/>
        </w:rPr>
        <w:t>Δ4</w:t>
      </w:r>
    </w:p>
    <w:p w14:paraId="081CED65" w14:textId="77777777" w:rsidR="00BD0607" w:rsidRDefault="00BD0607" w:rsidP="00BD0607">
      <w:r>
        <w:t xml:space="preserve">Η συνολική δαπάνη παρέμεινε σταθερή, διότι η αγοραία συνάρτηση </w:t>
      </w:r>
      <w:proofErr w:type="spellStart"/>
      <w:r>
        <w:t>ζητησης</w:t>
      </w:r>
      <w:proofErr w:type="spellEnd"/>
      <w:r>
        <w:t xml:space="preserve"> είναι ισοσκελής υπερβολή με σταθερή την συνολική δαπάνη ανεξάρτητα από τις μεταβολές της τιμής.</w:t>
      </w:r>
    </w:p>
    <w:p w14:paraId="04185C5A" w14:textId="77777777" w:rsidR="00EC7751" w:rsidRPr="00401E7A" w:rsidRDefault="00EC7751" w:rsidP="00401E7A">
      <w:pPr>
        <w:jc w:val="both"/>
        <w:rPr>
          <w:b/>
        </w:rPr>
      </w:pPr>
    </w:p>
    <w:p w14:paraId="359BA65D" w14:textId="77777777" w:rsidR="00517079" w:rsidRDefault="00517079" w:rsidP="00401E7A">
      <w:pPr>
        <w:jc w:val="both"/>
        <w:rPr>
          <w:b/>
        </w:rPr>
      </w:pPr>
      <w:r>
        <w:rPr>
          <w:b/>
        </w:rPr>
        <w:t>Επιμέλεια:</w:t>
      </w:r>
      <w:r>
        <w:rPr>
          <w:b/>
        </w:rPr>
        <w:tab/>
      </w:r>
    </w:p>
    <w:p w14:paraId="37D3318D" w14:textId="77777777" w:rsidR="00847B2D" w:rsidRDefault="00AA4B27" w:rsidP="00847B2D">
      <w:pPr>
        <w:shd w:val="clear" w:color="auto" w:fill="FFFFFF"/>
        <w:spacing w:after="0" w:line="240" w:lineRule="auto"/>
        <w:rPr>
          <w:rFonts w:ascii="Arial" w:eastAsia="Times New Roman" w:hAnsi="Arial" w:cs="Arial"/>
          <w:color w:val="222222"/>
          <w:sz w:val="24"/>
          <w:szCs w:val="24"/>
        </w:rPr>
      </w:pPr>
      <w:r>
        <w:t>Παπαδοπούλου Βασιλική, Ιωαννίδης Αλέξανδρος,</w:t>
      </w:r>
      <w:r w:rsidR="006F1799">
        <w:t xml:space="preserve"> </w:t>
      </w:r>
      <w:proofErr w:type="spellStart"/>
      <w:r w:rsidRPr="006F1799">
        <w:t>Μπαλαμάτση</w:t>
      </w:r>
      <w:proofErr w:type="spellEnd"/>
      <w:r w:rsidRPr="006F1799">
        <w:t xml:space="preserve"> Ανδρονίκη, </w:t>
      </w:r>
      <w:proofErr w:type="spellStart"/>
      <w:r w:rsidRPr="006F1799">
        <w:t>Μαραζάκης</w:t>
      </w:r>
      <w:proofErr w:type="spellEnd"/>
      <w:r w:rsidRPr="006F1799">
        <w:t xml:space="preserve"> Εμμανουήλ, </w:t>
      </w:r>
      <w:proofErr w:type="spellStart"/>
      <w:r w:rsidR="006F1799">
        <w:t>Λαουμτζής</w:t>
      </w:r>
      <w:proofErr w:type="spellEnd"/>
      <w:r w:rsidR="006F1799">
        <w:t xml:space="preserve"> Μιχάλης, Σπυριδάκη Χρυσάνθη,  </w:t>
      </w:r>
      <w:proofErr w:type="spellStart"/>
      <w:r w:rsidR="006F1799">
        <w:t>Βακουφτσής</w:t>
      </w:r>
      <w:proofErr w:type="spellEnd"/>
      <w:r w:rsidR="006F1799">
        <w:t xml:space="preserve"> Βασίλης, </w:t>
      </w:r>
      <w:proofErr w:type="spellStart"/>
      <w:r w:rsidR="006F1799">
        <w:t>Κεσίσογλου</w:t>
      </w:r>
      <w:proofErr w:type="spellEnd"/>
      <w:r w:rsidR="006F1799">
        <w:t xml:space="preserve"> Τζένη</w:t>
      </w:r>
      <w:r w:rsidR="00FB52A1">
        <w:t xml:space="preserve">, </w:t>
      </w:r>
      <w:proofErr w:type="spellStart"/>
      <w:r w:rsidR="00FB52A1">
        <w:t>Τραστάνας</w:t>
      </w:r>
      <w:proofErr w:type="spellEnd"/>
      <w:r w:rsidR="00FB52A1">
        <w:t xml:space="preserve"> Αντώνης</w:t>
      </w:r>
      <w:r w:rsidR="00847B2D">
        <w:t xml:space="preserve">, </w:t>
      </w:r>
      <w:proofErr w:type="spellStart"/>
      <w:r w:rsidR="00847B2D" w:rsidRPr="00350FC7">
        <w:t>Ρεκουνιώτης</w:t>
      </w:r>
      <w:proofErr w:type="spellEnd"/>
      <w:r w:rsidR="00847B2D" w:rsidRPr="00847B2D">
        <w:t xml:space="preserve"> </w:t>
      </w:r>
      <w:r w:rsidR="00847B2D" w:rsidRPr="00350FC7">
        <w:t>Γιώργος</w:t>
      </w:r>
      <w:r w:rsidR="00847B2D" w:rsidRPr="00350FC7">
        <w:rPr>
          <w:rFonts w:ascii="Arial" w:eastAsia="Times New Roman" w:hAnsi="Arial" w:cs="Arial"/>
          <w:color w:val="222222"/>
          <w:sz w:val="24"/>
          <w:szCs w:val="24"/>
        </w:rPr>
        <w:t xml:space="preserve"> </w:t>
      </w:r>
    </w:p>
    <w:p w14:paraId="2F4A0412" w14:textId="3C20CD75" w:rsidR="00CD332D" w:rsidRDefault="00CD332D" w:rsidP="00401E7A">
      <w:pPr>
        <w:jc w:val="both"/>
      </w:pPr>
    </w:p>
    <w:p w14:paraId="7D084408" w14:textId="44537F50" w:rsidR="00517079" w:rsidRPr="003D3C1A" w:rsidRDefault="00517079" w:rsidP="003D3C1A">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AA4B27">
        <w:rPr>
          <w:rFonts w:ascii="Calibri" w:eastAsia="Times New Roman" w:hAnsi="Calibri" w:cs="Calibri"/>
          <w:color w:val="000000"/>
        </w:rPr>
        <w:t xml:space="preserve">Πειραιάς, Κερατσίνι, </w:t>
      </w:r>
      <w:r w:rsidR="006F1799">
        <w:rPr>
          <w:rFonts w:ascii="Calibri" w:eastAsia="Times New Roman" w:hAnsi="Calibri" w:cs="Calibri"/>
          <w:color w:val="000000"/>
        </w:rPr>
        <w:t>Νέος Κόσμος</w:t>
      </w:r>
      <w:r w:rsidR="005C593B">
        <w:rPr>
          <w:rFonts w:ascii="Calibri" w:eastAsia="Times New Roman" w:hAnsi="Calibri" w:cs="Calibri"/>
          <w:color w:val="000000"/>
        </w:rPr>
        <w:t>,</w:t>
      </w:r>
      <w:r w:rsidR="006F1799">
        <w:rPr>
          <w:rFonts w:ascii="Calibri" w:eastAsia="Times New Roman" w:hAnsi="Calibri" w:cs="Calibri"/>
          <w:color w:val="000000"/>
        </w:rPr>
        <w:t xml:space="preserve"> </w:t>
      </w:r>
      <w:r w:rsidR="00295E76">
        <w:rPr>
          <w:rFonts w:ascii="Calibri" w:eastAsia="Times New Roman" w:hAnsi="Calibri" w:cs="Calibri"/>
          <w:color w:val="000000"/>
        </w:rPr>
        <w:t xml:space="preserve">Καλλιθέα, </w:t>
      </w:r>
      <w:r w:rsidR="006F1799">
        <w:rPr>
          <w:rFonts w:ascii="Calibri" w:eastAsia="Times New Roman" w:hAnsi="Calibri" w:cs="Calibri"/>
          <w:color w:val="000000"/>
        </w:rPr>
        <w:t>Πέραμα, Δραπετσώνα, Μοσχάτο, Κορυδαλλός, Νίκαια, Περιστέρι Κέντρο</w:t>
      </w:r>
      <w:r w:rsidR="00121142">
        <w:rPr>
          <w:rFonts w:ascii="Calibri" w:eastAsia="Times New Roman" w:hAnsi="Calibri" w:cs="Calibri"/>
          <w:color w:val="000000"/>
        </w:rPr>
        <w:t xml:space="preserve">, </w:t>
      </w:r>
      <w:r w:rsidR="00121142" w:rsidRPr="00121142">
        <w:rPr>
          <w:rFonts w:ascii="Calibri" w:eastAsia="Times New Roman" w:hAnsi="Calibri" w:cs="Calibri"/>
          <w:color w:val="000000"/>
        </w:rPr>
        <w:t>Ηράκλειο Κρήτης Αγ. Ιωάννης, Ηράκλειο Κρήτης 62 Μαρτύρων,</w:t>
      </w:r>
      <w:r w:rsidR="00FB52A1">
        <w:rPr>
          <w:rFonts w:ascii="Calibri" w:eastAsia="Times New Roman" w:hAnsi="Calibri" w:cs="Calibri"/>
          <w:color w:val="000000"/>
        </w:rPr>
        <w:t xml:space="preserve"> Αργυρούπολη, Βριλήσσια</w:t>
      </w:r>
      <w:r w:rsidR="00847B2D">
        <w:rPr>
          <w:rFonts w:ascii="Calibri" w:eastAsia="Times New Roman" w:hAnsi="Calibri" w:cs="Calibri"/>
          <w:color w:val="000000"/>
        </w:rPr>
        <w:t xml:space="preserve">, </w:t>
      </w:r>
      <w:r w:rsidR="00847B2D" w:rsidRPr="00847B2D">
        <w:rPr>
          <w:rFonts w:ascii="Calibri" w:eastAsia="Times New Roman" w:hAnsi="Calibri" w:cs="Calibri"/>
          <w:color w:val="000000"/>
        </w:rPr>
        <w:t>Φιλοθέη / Ψυχικό</w:t>
      </w:r>
    </w:p>
    <w:sectPr w:rsidR="00517079" w:rsidRPr="003D3C1A" w:rsidSect="006F4FC7">
      <w:headerReference w:type="even" r:id="rId9"/>
      <w:headerReference w:type="default" r:id="rId10"/>
      <w:headerReference w:type="first" r:id="rId11"/>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2CE3C" w14:textId="77777777" w:rsidR="00D546A5" w:rsidRDefault="00D546A5" w:rsidP="00777450">
      <w:pPr>
        <w:spacing w:after="0" w:line="240" w:lineRule="auto"/>
      </w:pPr>
      <w:r>
        <w:separator/>
      </w:r>
    </w:p>
  </w:endnote>
  <w:endnote w:type="continuationSeparator" w:id="0">
    <w:p w14:paraId="38B2AF2B" w14:textId="77777777" w:rsidR="00D546A5" w:rsidRDefault="00D546A5"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4A83" w14:textId="77777777" w:rsidR="00D546A5" w:rsidRDefault="00D546A5" w:rsidP="00777450">
      <w:pPr>
        <w:spacing w:after="0" w:line="240" w:lineRule="auto"/>
      </w:pPr>
      <w:r>
        <w:separator/>
      </w:r>
    </w:p>
  </w:footnote>
  <w:footnote w:type="continuationSeparator" w:id="0">
    <w:p w14:paraId="632CE3EF" w14:textId="77777777" w:rsidR="00D546A5" w:rsidRDefault="00D546A5"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CE11" w14:textId="77777777" w:rsidR="006F4FC7" w:rsidRDefault="003D3C1A">
    <w:pPr>
      <w:pStyle w:val="a3"/>
    </w:pPr>
    <w:r>
      <w:rPr>
        <w:noProof/>
      </w:rPr>
      <w:pict w14:anchorId="2A885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EC99" w14:textId="77777777" w:rsidR="006F4FC7" w:rsidRDefault="003D3C1A" w:rsidP="000F7924">
    <w:pPr>
      <w:pStyle w:val="a3"/>
      <w:jc w:val="center"/>
    </w:pPr>
    <w:r>
      <w:rPr>
        <w:noProof/>
      </w:rPr>
      <w:pict w14:anchorId="4CB9A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084FB223" wp14:editId="74719572">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A233" w14:textId="77777777" w:rsidR="006F4FC7" w:rsidRDefault="003D3C1A">
    <w:pPr>
      <w:pStyle w:val="a3"/>
    </w:pPr>
    <w:r>
      <w:rPr>
        <w:noProof/>
      </w:rPr>
      <w:pict w14:anchorId="447F2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2697520">
    <w:abstractNumId w:val="3"/>
  </w:num>
  <w:num w:numId="2" w16cid:durableId="1172066712">
    <w:abstractNumId w:val="0"/>
  </w:num>
  <w:num w:numId="3" w16cid:durableId="1435977121">
    <w:abstractNumId w:val="8"/>
  </w:num>
  <w:num w:numId="4" w16cid:durableId="621688508">
    <w:abstractNumId w:val="6"/>
  </w:num>
  <w:num w:numId="5" w16cid:durableId="627930312">
    <w:abstractNumId w:val="7"/>
  </w:num>
  <w:num w:numId="6" w16cid:durableId="1680038134">
    <w:abstractNumId w:val="4"/>
  </w:num>
  <w:num w:numId="7" w16cid:durableId="194856645">
    <w:abstractNumId w:val="2"/>
  </w:num>
  <w:num w:numId="8" w16cid:durableId="1516266615">
    <w:abstractNumId w:val="5"/>
  </w:num>
  <w:num w:numId="9" w16cid:durableId="214546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3E1E"/>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17BE5"/>
    <w:rsid w:val="00120006"/>
    <w:rsid w:val="00120B91"/>
    <w:rsid w:val="00121142"/>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47D80"/>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95E76"/>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41FE"/>
    <w:rsid w:val="002E5529"/>
    <w:rsid w:val="002F00D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110"/>
    <w:rsid w:val="003503C7"/>
    <w:rsid w:val="00350895"/>
    <w:rsid w:val="00350CAB"/>
    <w:rsid w:val="003511E9"/>
    <w:rsid w:val="00351375"/>
    <w:rsid w:val="0035407A"/>
    <w:rsid w:val="00355B6B"/>
    <w:rsid w:val="0035763D"/>
    <w:rsid w:val="00360215"/>
    <w:rsid w:val="00360AF1"/>
    <w:rsid w:val="00360ED2"/>
    <w:rsid w:val="003621A2"/>
    <w:rsid w:val="00362C5E"/>
    <w:rsid w:val="003656ED"/>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1A"/>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0FC"/>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4BE"/>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996"/>
    <w:rsid w:val="004A7E81"/>
    <w:rsid w:val="004B044E"/>
    <w:rsid w:val="004B0EC6"/>
    <w:rsid w:val="004B0F92"/>
    <w:rsid w:val="004B239D"/>
    <w:rsid w:val="004B2F86"/>
    <w:rsid w:val="004B35E9"/>
    <w:rsid w:val="004B45C9"/>
    <w:rsid w:val="004B47DB"/>
    <w:rsid w:val="004B5CA5"/>
    <w:rsid w:val="004B6614"/>
    <w:rsid w:val="004B66EE"/>
    <w:rsid w:val="004B6A33"/>
    <w:rsid w:val="004B72F0"/>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593B"/>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15"/>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52EA"/>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1799"/>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47B2D"/>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8C4"/>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4ADE"/>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4B27"/>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0607"/>
    <w:rsid w:val="00BD1D45"/>
    <w:rsid w:val="00BD239B"/>
    <w:rsid w:val="00BD2677"/>
    <w:rsid w:val="00BD3748"/>
    <w:rsid w:val="00BD4781"/>
    <w:rsid w:val="00BE1472"/>
    <w:rsid w:val="00BE1622"/>
    <w:rsid w:val="00BE1B6F"/>
    <w:rsid w:val="00BE213E"/>
    <w:rsid w:val="00BE2609"/>
    <w:rsid w:val="00BE3459"/>
    <w:rsid w:val="00BE4540"/>
    <w:rsid w:val="00BE5572"/>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2FC8"/>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37ED"/>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6A5"/>
    <w:rsid w:val="00D54948"/>
    <w:rsid w:val="00D55136"/>
    <w:rsid w:val="00D56077"/>
    <w:rsid w:val="00D56D0C"/>
    <w:rsid w:val="00D601F0"/>
    <w:rsid w:val="00D60918"/>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076"/>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783"/>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C7751"/>
    <w:rsid w:val="00ED13C6"/>
    <w:rsid w:val="00ED1D46"/>
    <w:rsid w:val="00ED2206"/>
    <w:rsid w:val="00ED340C"/>
    <w:rsid w:val="00ED3D6B"/>
    <w:rsid w:val="00ED40FD"/>
    <w:rsid w:val="00ED4CCA"/>
    <w:rsid w:val="00ED53D6"/>
    <w:rsid w:val="00ED5724"/>
    <w:rsid w:val="00EE0BA5"/>
    <w:rsid w:val="00EE0CB8"/>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2A1"/>
    <w:rsid w:val="00FB5730"/>
    <w:rsid w:val="00FB5CDF"/>
    <w:rsid w:val="00FB6338"/>
    <w:rsid w:val="00FB6687"/>
    <w:rsid w:val="00FC01AF"/>
    <w:rsid w:val="00FC05BC"/>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FA5E4F"/>
  <w15:docId w15:val="{6A46CB2E-BCA5-42F9-B352-E273FA41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 w:type="table" w:styleId="a8">
    <w:name w:val="Table Grid"/>
    <w:basedOn w:val="a1"/>
    <w:uiPriority w:val="59"/>
    <w:rsid w:val="0098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F941-6CDD-4DD9-93DC-F2915CB3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646</Words>
  <Characters>3490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34</cp:revision>
  <cp:lastPrinted>2021-06-14T09:09:00Z</cp:lastPrinted>
  <dcterms:created xsi:type="dcterms:W3CDTF">2021-06-14T07:39:00Z</dcterms:created>
  <dcterms:modified xsi:type="dcterms:W3CDTF">2025-06-06T08:16:00Z</dcterms:modified>
</cp:coreProperties>
</file>