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pPr>
      <w:r>
        <w:drawing>
          <wp:anchor behindDoc="0" distT="0" distB="0" distL="114935" distR="114935" simplePos="0" locked="0" layoutInCell="0" allowOverlap="1" relativeHeight="2">
            <wp:simplePos x="0" y="0"/>
            <wp:positionH relativeFrom="column">
              <wp:posOffset>27940</wp:posOffset>
            </wp:positionH>
            <wp:positionV relativeFrom="paragraph">
              <wp:posOffset>45085</wp:posOffset>
            </wp:positionV>
            <wp:extent cx="951230" cy="1409065"/>
            <wp:effectExtent l="0" t="0" r="0" b="0"/>
            <wp:wrapTight wrapText="bothSides">
              <wp:wrapPolygon edited="0">
                <wp:start x="-331" y="0"/>
                <wp:lineTo x="-331" y="21197"/>
                <wp:lineTo x="21500" y="21197"/>
                <wp:lineTo x="21500" y="0"/>
                <wp:lineTo x="-331" y="0"/>
              </wp:wrapPolygon>
            </wp:wrapTight>
            <wp:docPr id="1" name="Εικόνα 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descr="" title=""/>
                    <pic:cNvPicPr>
                      <a:picLocks noChangeAspect="1" noChangeArrowheads="1"/>
                    </pic:cNvPicPr>
                  </pic:nvPicPr>
                  <pic:blipFill>
                    <a:blip r:embed="rId2"/>
                    <a:srcRect l="-76" t="-51" r="-76" b="-51"/>
                    <a:stretch>
                      <a:fillRect/>
                    </a:stretch>
                  </pic:blipFill>
                  <pic:spPr bwMode="auto">
                    <a:xfrm>
                      <a:off x="0" y="0"/>
                      <a:ext cx="951230" cy="1409065"/>
                    </a:xfrm>
                    <a:prstGeom prst="rect">
                      <a:avLst/>
                    </a:prstGeom>
                  </pic:spPr>
                </pic:pic>
              </a:graphicData>
            </a:graphic>
          </wp:anchor>
        </w:drawing>
        <mc:AlternateContent>
          <mc:Choice Requires="wps">
            <w:drawing>
              <wp:anchor behindDoc="0" distT="0" distB="0" distL="108585" distR="114935" simplePos="0" locked="0" layoutInCell="0" allowOverlap="1" relativeHeight="3">
                <wp:simplePos x="0" y="0"/>
                <wp:positionH relativeFrom="column">
                  <wp:posOffset>27940</wp:posOffset>
                </wp:positionH>
                <wp:positionV relativeFrom="paragraph">
                  <wp:posOffset>6350</wp:posOffset>
                </wp:positionV>
                <wp:extent cx="4537075" cy="1474470"/>
                <wp:effectExtent l="0" t="0" r="0" b="0"/>
                <wp:wrapSquare wrapText="largest"/>
                <wp:docPr id="2" name="Πλαίσιο1"/>
                <a:graphic xmlns:a="http://schemas.openxmlformats.org/drawingml/2006/main">
                  <a:graphicData uri="http://schemas.microsoft.com/office/word/2010/wordprocessingShape">
                    <wps:wsp>
                      <wps:cNvSpPr/>
                      <wps:spPr>
                        <a:xfrm>
                          <a:off x="0" y="0"/>
                          <a:ext cx="4537080" cy="1474560"/>
                        </a:xfrm>
                        <a:prstGeom prst="rect">
                          <a:avLst/>
                        </a:prstGeom>
                        <a:noFill/>
                        <a:ln w="0">
                          <a:noFill/>
                        </a:ln>
                      </wps:spPr>
                      <wps:style>
                        <a:lnRef idx="0"/>
                        <a:fillRef idx="0"/>
                        <a:effectRef idx="0"/>
                        <a:fontRef idx="minor"/>
                      </wps:style>
                      <wps:txbx>
                        <w:txbxContent>
                          <w:p>
                            <w:pPr>
                              <w:pStyle w:val="Style25"/>
                              <w:spacing w:lineRule="auto" w:line="240" w:before="0" w:after="0"/>
                              <w:ind w:start="720" w:firstLine="720"/>
                              <w:jc w:val="center"/>
                              <w:rPr>
                                <w:rFonts w:cs="Calibri"/>
                                <w:b/>
                                <w:b/>
                                <w:sz w:val="28"/>
                                <w:szCs w:val="28"/>
                                <w:lang w:eastAsia="el-GR"/>
                              </w:rPr>
                            </w:pPr>
                            <w:r>
                              <w:rPr>
                                <w:rFonts w:cs="Calibri"/>
                                <w:b/>
                                <w:color w:val="000000"/>
                                <w:sz w:val="28"/>
                                <w:szCs w:val="28"/>
                                <w:lang w:eastAsia="el-GR"/>
                              </w:rPr>
                              <w:t>ΣΥΛΛΟΓΟΣ ΕΚΠΑΙΔΕΥΤΙΚΩΝ Π.Ε.</w:t>
                            </w:r>
                          </w:p>
                          <w:p>
                            <w:pPr>
                              <w:pStyle w:val="Style25"/>
                              <w:spacing w:lineRule="auto" w:line="240" w:before="0" w:after="0"/>
                              <w:ind w:start="720" w:firstLine="720"/>
                              <w:jc w:val="center"/>
                              <w:rPr>
                                <w:rFonts w:eastAsia="Times New Roman" w:cs="Calibri"/>
                                <w:b/>
                                <w:b/>
                                <w:sz w:val="28"/>
                                <w:szCs w:val="20"/>
                                <w:lang w:eastAsia="el-GR"/>
                              </w:rPr>
                            </w:pPr>
                            <w:r>
                              <w:rPr>
                                <w:rFonts w:eastAsia="Times New Roman" w:cs="Calibri"/>
                                <w:b/>
                                <w:color w:val="000000"/>
                                <w:sz w:val="28"/>
                                <w:szCs w:val="20"/>
                                <w:lang w:eastAsia="el-GR"/>
                              </w:rPr>
                              <w:t>ΒΥΡΩΝΑ - ΚΑΙΣΑΡΙΑΝΗΣ – ΠΑΓΚΡΑΤΙΟΥ</w:t>
                            </w:r>
                          </w:p>
                          <w:p>
                            <w:pPr>
                              <w:pStyle w:val="Style25"/>
                              <w:spacing w:lineRule="auto" w:line="240" w:before="0" w:after="0"/>
                              <w:ind w:firstLine="720"/>
                              <w:jc w:val="center"/>
                              <w:rPr>
                                <w:rFonts w:eastAsia="Times New Roman" w:cs="Calibri"/>
                                <w:b/>
                                <w:b/>
                                <w:sz w:val="28"/>
                                <w:szCs w:val="20"/>
                                <w:lang w:eastAsia="el-GR"/>
                              </w:rPr>
                            </w:pPr>
                            <w:r>
                              <w:rPr>
                                <w:rFonts w:eastAsia="Times New Roman" w:cs="Calibri"/>
                                <w:b/>
                                <w:color w:val="000000"/>
                                <w:sz w:val="28"/>
                                <w:szCs w:val="20"/>
                                <w:lang w:eastAsia="el-GR"/>
                              </w:rPr>
                              <w:t>«ΡΟΖΑ ΙΜΒΡΙΩΤΗ»</w:t>
                            </w:r>
                          </w:p>
                          <w:p>
                            <w:pPr>
                              <w:pStyle w:val="Style25"/>
                              <w:spacing w:lineRule="auto" w:line="240" w:before="0" w:after="0"/>
                              <w:jc w:val="center"/>
                              <w:rPr>
                                <w:rFonts w:eastAsia="Times New Roman" w:cs="Calibri"/>
                                <w:b/>
                                <w:b/>
                                <w:color w:val="000000"/>
                                <w:sz w:val="6"/>
                                <w:szCs w:val="6"/>
                                <w:lang w:eastAsia="el-GR"/>
                              </w:rPr>
                            </w:pPr>
                            <w:r>
                              <w:rPr>
                                <w:rFonts w:eastAsia="Times New Roman" w:cs="Calibri"/>
                                <w:b/>
                                <w:color w:val="000000"/>
                                <w:sz w:val="6"/>
                                <w:szCs w:val="6"/>
                                <w:lang w:eastAsia="el-GR"/>
                              </w:rPr>
                            </w:r>
                          </w:p>
                          <w:p>
                            <w:pPr>
                              <w:pStyle w:val="Style25"/>
                              <w:spacing w:lineRule="auto" w:line="240" w:before="0" w:after="0"/>
                              <w:ind w:start="720" w:firstLine="720"/>
                              <w:jc w:val="center"/>
                              <w:rPr>
                                <w:rFonts w:eastAsia="Times New Roman" w:cs="Calibri"/>
                                <w:b/>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Style25"/>
                              <w:spacing w:lineRule="auto" w:line="240" w:before="0" w:after="0"/>
                              <w:ind w:start="720" w:firstLine="720"/>
                              <w:jc w:val="center"/>
                              <w:rPr>
                                <w:rFonts w:eastAsia="Times New Roman" w:cs="Calibri"/>
                                <w:b/>
                                <w:b/>
                                <w:color w:val="000000"/>
                                <w:sz w:val="6"/>
                                <w:szCs w:val="6"/>
                                <w:lang w:eastAsia="el-GR"/>
                              </w:rPr>
                            </w:pPr>
                            <w:r>
                              <w:rPr>
                                <w:rFonts w:eastAsia="Times New Roman" w:cs="Calibri"/>
                                <w:b/>
                                <w:color w:val="000000"/>
                                <w:sz w:val="6"/>
                                <w:szCs w:val="6"/>
                                <w:lang w:eastAsia="el-GR"/>
                              </w:rPr>
                            </w:r>
                          </w:p>
                          <w:p>
                            <w:pPr>
                              <w:pStyle w:val="Style25"/>
                              <w:spacing w:lineRule="auto" w:line="240" w:before="0" w:after="0"/>
                              <w:ind w:start="720" w:firstLine="720"/>
                              <w:jc w:val="center"/>
                              <w:rPr>
                                <w:lang w:val="en-US"/>
                              </w:rPr>
                            </w:pPr>
                            <w:r>
                              <w:rPr>
                                <w:rFonts w:eastAsia="Times New Roman" w:cs="Calibri"/>
                                <w:b/>
                                <w:i/>
                                <w:color w:val="000000"/>
                                <w:sz w:val="24"/>
                                <w:szCs w:val="20"/>
                                <w:lang w:val="en-US" w:eastAsia="el-GR"/>
                              </w:rPr>
                              <w:t>Web: sylimvrioti.gr</w:t>
                              <w:tab/>
                              <w:t xml:space="preserve">e-mail: </w:t>
                            </w:r>
                            <w:hyperlink r:id="rId3">
                              <w:r>
                                <w:rPr>
                                  <w:rFonts w:eastAsia="Times New Roman" w:cs="Calibri"/>
                                  <w:b/>
                                  <w:i/>
                                  <w:color w:val="000000"/>
                                  <w:sz w:val="24"/>
                                  <w:szCs w:val="20"/>
                                  <w:lang w:val="en-US" w:eastAsia="el-GR"/>
                                </w:rPr>
                                <w:t>sylbox@sylimvrioti.gr</w:t>
                              </w:r>
                            </w:hyperlink>
                          </w:p>
                          <w:p>
                            <w:pPr>
                              <w:pStyle w:val="Style25"/>
                              <w:spacing w:lineRule="auto" w:line="240" w:before="0" w:after="0"/>
                              <w:ind w:start="1440" w:hanging="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Style25"/>
                              <w:spacing w:lineRule="auto" w:line="240" w:before="0" w:after="0"/>
                              <w:ind w:start="1440" w:hanging="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wps:txbx>
                      <wps:bodyPr lIns="0" rIns="0" tIns="0" bIns="0" anchor="t">
                        <a:noAutofit/>
                      </wps:bodyPr>
                    </wps:wsp>
                  </a:graphicData>
                </a:graphic>
              </wp:anchor>
            </w:drawing>
          </mc:Choice>
          <mc:Fallback>
            <w:pict>
              <v:rect id="shape_0" ID="Πλαίσιο1" path="m0,0l-2147483645,0l-2147483645,-2147483646l0,-2147483646xe" stroked="f" o:allowincell="f" style="position:absolute;margin-left:2.2pt;margin-top:0.5pt;width:357.2pt;height:116.05pt;mso-wrap-style:square;v-text-anchor:top">
                <v:fill o:detectmouseclick="t" on="false"/>
                <v:stroke color="#3465a4" joinstyle="round" endcap="flat"/>
                <v:textbox>
                  <w:txbxContent>
                    <w:p>
                      <w:pPr>
                        <w:pStyle w:val="Style25"/>
                        <w:spacing w:lineRule="auto" w:line="240" w:before="0" w:after="0"/>
                        <w:ind w:start="720" w:firstLine="720"/>
                        <w:jc w:val="center"/>
                        <w:rPr>
                          <w:rFonts w:cs="Calibri"/>
                          <w:b/>
                          <w:b/>
                          <w:sz w:val="28"/>
                          <w:szCs w:val="28"/>
                          <w:lang w:eastAsia="el-GR"/>
                        </w:rPr>
                      </w:pPr>
                      <w:r>
                        <w:rPr>
                          <w:rFonts w:cs="Calibri"/>
                          <w:b/>
                          <w:color w:val="000000"/>
                          <w:sz w:val="28"/>
                          <w:szCs w:val="28"/>
                          <w:lang w:eastAsia="el-GR"/>
                        </w:rPr>
                        <w:t>ΣΥΛΛΟΓΟΣ ΕΚΠΑΙΔΕΥΤΙΚΩΝ Π.Ε.</w:t>
                      </w:r>
                    </w:p>
                    <w:p>
                      <w:pPr>
                        <w:pStyle w:val="Style25"/>
                        <w:spacing w:lineRule="auto" w:line="240" w:before="0" w:after="0"/>
                        <w:ind w:start="720" w:firstLine="720"/>
                        <w:jc w:val="center"/>
                        <w:rPr>
                          <w:rFonts w:eastAsia="Times New Roman" w:cs="Calibri"/>
                          <w:b/>
                          <w:b/>
                          <w:sz w:val="28"/>
                          <w:szCs w:val="20"/>
                          <w:lang w:eastAsia="el-GR"/>
                        </w:rPr>
                      </w:pPr>
                      <w:r>
                        <w:rPr>
                          <w:rFonts w:eastAsia="Times New Roman" w:cs="Calibri"/>
                          <w:b/>
                          <w:color w:val="000000"/>
                          <w:sz w:val="28"/>
                          <w:szCs w:val="20"/>
                          <w:lang w:eastAsia="el-GR"/>
                        </w:rPr>
                        <w:t>ΒΥΡΩΝΑ - ΚΑΙΣΑΡΙΑΝΗΣ – ΠΑΓΚΡΑΤΙΟΥ</w:t>
                      </w:r>
                    </w:p>
                    <w:p>
                      <w:pPr>
                        <w:pStyle w:val="Style25"/>
                        <w:spacing w:lineRule="auto" w:line="240" w:before="0" w:after="0"/>
                        <w:ind w:firstLine="720"/>
                        <w:jc w:val="center"/>
                        <w:rPr>
                          <w:rFonts w:eastAsia="Times New Roman" w:cs="Calibri"/>
                          <w:b/>
                          <w:b/>
                          <w:sz w:val="28"/>
                          <w:szCs w:val="20"/>
                          <w:lang w:eastAsia="el-GR"/>
                        </w:rPr>
                      </w:pPr>
                      <w:r>
                        <w:rPr>
                          <w:rFonts w:eastAsia="Times New Roman" w:cs="Calibri"/>
                          <w:b/>
                          <w:color w:val="000000"/>
                          <w:sz w:val="28"/>
                          <w:szCs w:val="20"/>
                          <w:lang w:eastAsia="el-GR"/>
                        </w:rPr>
                        <w:t>«ΡΟΖΑ ΙΜΒΡΙΩΤΗ»</w:t>
                      </w:r>
                    </w:p>
                    <w:p>
                      <w:pPr>
                        <w:pStyle w:val="Style25"/>
                        <w:spacing w:lineRule="auto" w:line="240" w:before="0" w:after="0"/>
                        <w:jc w:val="center"/>
                        <w:rPr>
                          <w:rFonts w:eastAsia="Times New Roman" w:cs="Calibri"/>
                          <w:b/>
                          <w:b/>
                          <w:color w:val="000000"/>
                          <w:sz w:val="6"/>
                          <w:szCs w:val="6"/>
                          <w:lang w:eastAsia="el-GR"/>
                        </w:rPr>
                      </w:pPr>
                      <w:r>
                        <w:rPr>
                          <w:rFonts w:eastAsia="Times New Roman" w:cs="Calibri"/>
                          <w:b/>
                          <w:color w:val="000000"/>
                          <w:sz w:val="6"/>
                          <w:szCs w:val="6"/>
                          <w:lang w:eastAsia="el-GR"/>
                        </w:rPr>
                      </w:r>
                    </w:p>
                    <w:p>
                      <w:pPr>
                        <w:pStyle w:val="Style25"/>
                        <w:spacing w:lineRule="auto" w:line="240" w:before="0" w:after="0"/>
                        <w:ind w:start="720" w:firstLine="720"/>
                        <w:jc w:val="center"/>
                        <w:rPr>
                          <w:rFonts w:eastAsia="Times New Roman" w:cs="Calibri"/>
                          <w:b/>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Style25"/>
                        <w:spacing w:lineRule="auto" w:line="240" w:before="0" w:after="0"/>
                        <w:ind w:start="720" w:firstLine="720"/>
                        <w:jc w:val="center"/>
                        <w:rPr>
                          <w:rFonts w:eastAsia="Times New Roman" w:cs="Calibri"/>
                          <w:b/>
                          <w:b/>
                          <w:color w:val="000000"/>
                          <w:sz w:val="6"/>
                          <w:szCs w:val="6"/>
                          <w:lang w:eastAsia="el-GR"/>
                        </w:rPr>
                      </w:pPr>
                      <w:r>
                        <w:rPr>
                          <w:rFonts w:eastAsia="Times New Roman" w:cs="Calibri"/>
                          <w:b/>
                          <w:color w:val="000000"/>
                          <w:sz w:val="6"/>
                          <w:szCs w:val="6"/>
                          <w:lang w:eastAsia="el-GR"/>
                        </w:rPr>
                      </w:r>
                    </w:p>
                    <w:p>
                      <w:pPr>
                        <w:pStyle w:val="Style25"/>
                        <w:spacing w:lineRule="auto" w:line="240" w:before="0" w:after="0"/>
                        <w:ind w:start="720" w:firstLine="720"/>
                        <w:jc w:val="center"/>
                        <w:rPr>
                          <w:lang w:val="en-US"/>
                        </w:rPr>
                      </w:pPr>
                      <w:r>
                        <w:rPr>
                          <w:rFonts w:eastAsia="Times New Roman" w:cs="Calibri"/>
                          <w:b/>
                          <w:i/>
                          <w:color w:val="000000"/>
                          <w:sz w:val="24"/>
                          <w:szCs w:val="20"/>
                          <w:lang w:val="en-US" w:eastAsia="el-GR"/>
                        </w:rPr>
                        <w:t>Web: sylimvrioti.gr</w:t>
                        <w:tab/>
                        <w:t xml:space="preserve">e-mail: </w:t>
                      </w:r>
                      <w:hyperlink r:id="rId4">
                        <w:r>
                          <w:rPr>
                            <w:rFonts w:eastAsia="Times New Roman" w:cs="Calibri"/>
                            <w:b/>
                            <w:i/>
                            <w:color w:val="000000"/>
                            <w:sz w:val="24"/>
                            <w:szCs w:val="20"/>
                            <w:lang w:val="en-US" w:eastAsia="el-GR"/>
                          </w:rPr>
                          <w:t>sylbox@sylimvrioti.gr</w:t>
                        </w:r>
                      </w:hyperlink>
                    </w:p>
                    <w:p>
                      <w:pPr>
                        <w:pStyle w:val="Style25"/>
                        <w:spacing w:lineRule="auto" w:line="240" w:before="0" w:after="0"/>
                        <w:ind w:start="1440" w:hanging="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Style25"/>
                        <w:spacing w:lineRule="auto" w:line="240" w:before="0" w:after="0"/>
                        <w:ind w:start="1440" w:hanging="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v:textbox>
                <w10:wrap type="square" side="largest"/>
              </v:rect>
            </w:pict>
          </mc:Fallback>
        </mc:AlternateContent>
      </w:r>
      <w:r>
        <w:rPr>
          <w:rFonts w:eastAsia="Times New Roman" w:cs="Calibri"/>
          <w:b/>
          <w:sz w:val="24"/>
          <w:szCs w:val="20"/>
          <w:lang w:eastAsia="el-GR"/>
        </w:rPr>
        <w:t>Βύρωνας 2/8/202</w:t>
      </w:r>
      <w:bookmarkStart w:id="0" w:name="_GoBack"/>
      <w:bookmarkEnd w:id="0"/>
      <w:r>
        <w:rPr>
          <w:rFonts w:eastAsia="Times New Roman" w:cs="Calibri"/>
          <w:b/>
          <w:sz w:val="24"/>
          <w:szCs w:val="20"/>
          <w:lang w:eastAsia="el-GR"/>
        </w:rPr>
        <w:t>6</w:t>
        <w:br/>
      </w:r>
      <w:r>
        <w:rPr>
          <w:rFonts w:eastAsia="Times New Roman"/>
          <w:b/>
          <w:sz w:val="24"/>
          <w:szCs w:val="20"/>
        </w:rPr>
        <w:t>Αριθ. Πρωτ.: 149</w:t>
        <w:br/>
      </w:r>
      <w:r>
        <w:rPr>
          <w:rFonts w:eastAsia="Times New Roman" w:cs="Calibri"/>
          <w:b/>
          <w:sz w:val="24"/>
          <w:szCs w:val="20"/>
          <w:lang w:eastAsia="el-GR"/>
        </w:rPr>
        <w:t>ΠΡΟΣ: Μέλη μας, ΔΙΠΕ Α΄ Αθήνας</w:t>
      </w:r>
    </w:p>
    <w:p>
      <w:pPr>
        <w:pStyle w:val="Normal"/>
        <w:spacing w:lineRule="auto" w:line="240" w:before="0" w:after="0"/>
        <w:rPr/>
      </w:pPr>
      <w:r>
        <w:rPr>
          <w:rFonts w:eastAsia="Times New Roman" w:cs="Calibri"/>
          <w:b/>
          <w:sz w:val="24"/>
          <w:szCs w:val="20"/>
          <w:lang w:eastAsia="el-GR"/>
        </w:rPr>
        <w:t>ΚΟΙΝ.: Ενώσεις Συλλόγους Γονέων, ΔΟΕ, …ΜΜΕ</w:t>
        <w:br/>
      </w:r>
    </w:p>
    <w:p>
      <w:pPr>
        <w:pStyle w:val="Normal"/>
        <w:spacing w:lineRule="auto" w:line="240" w:before="0" w:after="0"/>
        <w:jc w:val="end"/>
        <w:rPr/>
      </w:pPr>
      <w:r>
        <w:rPr>
          <w:rFonts w:eastAsia="Times New Roman" w:cs="Calibri"/>
          <w:i/>
          <w:iCs/>
          <w:sz w:val="24"/>
          <w:szCs w:val="20"/>
          <w:lang w:eastAsia="el-GR"/>
        </w:rPr>
        <w:t>109ο</w:t>
      </w:r>
      <w:r>
        <w:rPr>
          <w:rFonts w:cs="Calibri"/>
          <w:i/>
          <w:iCs/>
        </w:rPr>
        <w:t xml:space="preserve"> Ενημερωτικό</w:t>
      </w:r>
    </w:p>
    <w:p>
      <w:pPr>
        <w:pStyle w:val="Normal"/>
        <w:spacing w:lineRule="auto" w:line="240" w:before="0" w:after="0"/>
        <w:jc w:val="end"/>
        <w:rPr>
          <w:rFonts w:cs="Calibri"/>
          <w:i/>
          <w:i/>
          <w:iCs/>
        </w:rPr>
      </w:pPr>
      <w:r>
        <w:rPr>
          <w:rFonts w:cs="Calibri"/>
          <w:i/>
          <w:iCs/>
        </w:rPr>
      </w:r>
    </w:p>
    <w:p>
      <w:pPr>
        <w:pStyle w:val="NormalWeb"/>
        <w:spacing w:lineRule="atLeast" w:line="240" w:before="57" w:after="0"/>
        <w:jc w:val="center"/>
        <w:rPr>
          <w:sz w:val="30"/>
          <w:szCs w:val="30"/>
        </w:rPr>
      </w:pPr>
      <w:r>
        <w:rPr>
          <w:b/>
          <w:bCs/>
          <w:sz w:val="30"/>
          <w:szCs w:val="30"/>
        </w:rPr>
        <w:t>Ο Κλάδος μας, όταν αγωνίζεται συλλογικά, έχει νίκες! ΔΙΚΑΙΩΘΗΚΑΝ ΚΑΙ ΟΙ 7 ΠΡΟΪΣΤΑΜΕΝΕΣ ΝΗΠΙΑΓΩΓΟΙ ΣΤΗ ΔΙΠΕ Α΄ ΑΘΗΝΑΣ που είχαν καθαιρεθεί επειδή συμμετείχαν στην Απεργία – Αποχή και δεν αξιολόγησαν ούτε αξιολογήθηκαν.</w:t>
      </w:r>
    </w:p>
    <w:p>
      <w:pPr>
        <w:pStyle w:val="NormalWeb"/>
        <w:spacing w:lineRule="atLeast" w:line="240" w:before="57" w:after="0"/>
        <w:jc w:val="both"/>
        <w:rPr>
          <w:sz w:val="30"/>
          <w:szCs w:val="30"/>
        </w:rPr>
      </w:pPr>
      <w:r>
        <w:rPr>
          <w:sz w:val="30"/>
          <w:szCs w:val="30"/>
        </w:rPr>
      </w:r>
    </w:p>
    <w:p>
      <w:pPr>
        <w:pStyle w:val="NormalWeb"/>
        <w:spacing w:lineRule="atLeast" w:line="240" w:before="0" w:after="113"/>
        <w:jc w:val="both"/>
        <w:rPr>
          <w:sz w:val="26"/>
          <w:szCs w:val="26"/>
        </w:rPr>
      </w:pPr>
      <w:r>
        <w:rPr>
          <w:sz w:val="26"/>
          <w:szCs w:val="26"/>
        </w:rPr>
      </w:r>
    </w:p>
    <w:p>
      <w:pPr>
        <w:pStyle w:val="NormalWeb"/>
        <w:spacing w:lineRule="atLeast" w:line="240" w:before="0" w:after="113"/>
        <w:jc w:val="both"/>
        <w:rPr>
          <w:sz w:val="26"/>
          <w:szCs w:val="26"/>
        </w:rPr>
      </w:pPr>
      <w:r>
        <w:rPr>
          <w:sz w:val="26"/>
          <w:szCs w:val="26"/>
        </w:rPr>
        <w:t>Συναδέλφισσες, Συνάδελφοι,</w:t>
      </w:r>
    </w:p>
    <w:p>
      <w:pPr>
        <w:pStyle w:val="NormalWeb"/>
        <w:spacing w:lineRule="atLeast" w:line="240" w:before="0" w:after="113"/>
        <w:jc w:val="both"/>
        <w:rPr>
          <w:sz w:val="26"/>
          <w:szCs w:val="26"/>
        </w:rPr>
      </w:pPr>
      <w:r>
        <w:rPr>
          <w:b/>
          <w:bCs/>
          <w:sz w:val="26"/>
          <w:szCs w:val="26"/>
        </w:rPr>
        <w:t>Ο κλάδος μας όταν αγωνίζεται συλλογικά έχει νίκες!</w:t>
      </w:r>
      <w:r>
        <w:rPr>
          <w:sz w:val="26"/>
          <w:szCs w:val="26"/>
        </w:rPr>
        <w:t xml:space="preserve"> ΔΙΚΑΙΩΘΗΚΑΝ ΟΙ ΔΥΟ ΠΡΟΪΣΤΑΜΕΝΕΣ ΝΗΠΙΑΓΩΓΟΙ, μέλη των Συλλόγων μας “Ρόζα Ιμβριώτη” και Α΄ Συλλόγου Αθηνών που προσέφυγαν δικαστικά μέσω των Συλλόγων μας και της ΔΟΕ κατά της καθαίρεσής τους επειδή ακολούθησαν τις συλλογικές αποφάσεις και έκαναν απεργία-αποχή οπότε δεν αξιολόγησαν και δεν αξιολογήθηκαν! Το ίδιο έγινε και με τις άλλες 5 Προϊσταμένες Νηπιαγωγούς στη ΔΙΠΕ Α΄ Αθήνας μέλη των Συλλόγων “Αθηνά” και “Αριστοτέλη”.</w:t>
      </w:r>
    </w:p>
    <w:p>
      <w:pPr>
        <w:pStyle w:val="NormalWeb"/>
        <w:spacing w:lineRule="atLeast" w:line="240" w:before="0" w:after="113"/>
        <w:jc w:val="both"/>
        <w:rPr>
          <w:sz w:val="26"/>
          <w:szCs w:val="26"/>
        </w:rPr>
      </w:pPr>
      <w:r>
        <w:rPr>
          <w:sz w:val="26"/>
          <w:szCs w:val="26"/>
        </w:rPr>
        <w:t>Για πολλοστή φορά αποδεικνύεται ότι, όταν είμαστε συσπειρωμένοι στους ΣΕΠΕ μας και τη ΔΟΕ και αγωνιζόμαστε συλλογικά, έχουμε νίκες! Έτσι με βάση τις αποφάσεις των 93ης, 94ης και 95ης ΓΣ της ΔΟΕ και της Ολομέλειας Προέδρων 1/4/2024 καθώς και την απόφαση του Συλλόγου μας 27/3/2024, συμμετέχουμε συλλογικά και μαζικά τόσο στην Απεργία Αποχή που κήρυξαν τα προαναφερόμενα όργανα όσο και στους συνεχείς αγώνες, πανελλαδικούς και τοπικούς, που οργανώσαμε τα τελεταυταία χρόνια ενάντια στην αξιολόγηση – κατηγοριοποίηση σχολείων, εκπαιδευτικών και μαθητών. Ο Σύλλογός μας “ΡΟΖΑ ΙΜΒΡΙΩΤΗ” πρωτοστατεί στους αγώνες αυτούς, είμαστε μπροστά στις μάχες αυτές και πάντα παρόντες όπου χρειαστεί.</w:t>
      </w:r>
    </w:p>
    <w:p>
      <w:pPr>
        <w:pStyle w:val="NormalWeb"/>
        <w:spacing w:lineRule="atLeast" w:line="240" w:before="0" w:after="113"/>
        <w:jc w:val="both"/>
        <w:rPr>
          <w:sz w:val="26"/>
          <w:szCs w:val="26"/>
        </w:rPr>
      </w:pPr>
      <w:r>
        <w:rPr>
          <w:sz w:val="26"/>
          <w:szCs w:val="26"/>
        </w:rPr>
        <w:t>Παράλληλα δε με τους αγώνες αυτούς χρησιμοποιήσαμε όπου εκτιμήσαμε ως κλάδος αναγκαίο, και τη δικαστική οδό πάντα σε συνεργασία των τοπικών Συλλόγων Εκπαιδευτικών ΠΕ (ΣΕΠΕ) με τη ΔΟΕ.</w:t>
      </w:r>
    </w:p>
    <w:p>
      <w:pPr>
        <w:pStyle w:val="NormalWeb"/>
        <w:numPr>
          <w:ilvl w:val="0"/>
          <w:numId w:val="2"/>
        </w:numPr>
        <w:spacing w:lineRule="atLeast" w:line="240" w:before="0" w:after="113"/>
        <w:jc w:val="both"/>
        <w:rPr/>
      </w:pPr>
      <w:r>
        <w:rPr>
          <w:sz w:val="26"/>
          <w:szCs w:val="26"/>
        </w:rPr>
        <w:t>Έτσι, με σκληρούς αγώνες και συλλογικές προσφυγές, μέσω των ΣΕΠΕ μας και της ΔΟΕ, δικαιώθηκαν και μονιμοποιήθηκαν οι νεοδιόριστοι συνάδελφοι του 2020 και πολλοί ως τώρα του 2021 (εκκρεμούν ακόμα πολλές αποφάσεις προσφυγών για το 2021) χωρίς να περάσουν τη διαδικασία αξιολόγησης.</w:t>
      </w:r>
    </w:p>
    <w:p>
      <w:pPr>
        <w:pStyle w:val="NormalWeb"/>
        <w:numPr>
          <w:ilvl w:val="0"/>
          <w:numId w:val="2"/>
        </w:numPr>
        <w:spacing w:lineRule="atLeast" w:line="240" w:before="0" w:after="113"/>
        <w:jc w:val="both"/>
        <w:rPr/>
      </w:pPr>
      <w:r>
        <w:rPr>
          <w:sz w:val="26"/>
          <w:szCs w:val="26"/>
        </w:rPr>
        <w:t>Έτσι προσφύγαμε και κατά των καθαιρέσεων Διευθυντών/ντριών Δημοτικών και Προϊσταμένων Νηπιαγωγείων σε διάφορες ΔΙΠΕ και στη ΔΙΠΕ Α΄ Αθήνας. Η απόφαση του διοικητικού εφετείου δικαιώνει τις 7 συναδέλφισσες Προϊσταμένες Νηπιαγωγείων της Α΄ Αθήνας, μέσα στις οποίες είναι και η συναδέλφισσα Μαρία Κ. που καθαιρέθηκε το 2025-26 από προϊσταμένη του 69ου Νηπιαγωγείου Αθηνών που ανήκει στον Σύλλογό μας “ΡΟΖΑ ΙΜΒΡΙΩΤΗ”.</w:t>
      </w:r>
    </w:p>
    <w:p>
      <w:pPr>
        <w:pStyle w:val="NormalWeb"/>
        <w:numPr>
          <w:ilvl w:val="0"/>
          <w:numId w:val="2"/>
        </w:numPr>
        <w:spacing w:lineRule="atLeast" w:line="240" w:before="0" w:after="113"/>
        <w:jc w:val="both"/>
        <w:rPr/>
      </w:pPr>
      <w:r>
        <w:rPr>
          <w:sz w:val="26"/>
          <w:szCs w:val="26"/>
        </w:rPr>
        <w:t>Επίσης, έτσι, ο συλλογικός μας αγώνας δικαιώνεται και με τις πρώτες αποφάσεις των πειθαρχικών συμβουλίων (στα οποία η κυβέρνηση έχει στείλει γύρω στους 2,5 χιλιάδες νεοδιόριστους συναδέλφους επειδή συμμετέχουν στην απεργία-αποχή από την αξιολόγηση). Συγκεκριμένα οι αποφάσεις αυτές στην στην Κομοτηνή και στην Τρίπολη είναι πλήρως απαλλακτικές για τους διωκόμενους συναδέλφους.</w:t>
      </w:r>
    </w:p>
    <w:p>
      <w:pPr>
        <w:pStyle w:val="NormalWeb"/>
        <w:spacing w:lineRule="atLeast" w:line="240" w:before="0" w:after="113"/>
        <w:jc w:val="both"/>
        <w:rPr>
          <w:sz w:val="26"/>
          <w:szCs w:val="26"/>
        </w:rPr>
      </w:pPr>
      <w:r>
        <w:rPr>
          <w:sz w:val="26"/>
          <w:szCs w:val="26"/>
        </w:rPr>
        <w:t>Συναδέλφισσες, Συνάδελφοι,</w:t>
      </w:r>
    </w:p>
    <w:p>
      <w:pPr>
        <w:pStyle w:val="NormalWeb"/>
        <w:spacing w:lineRule="atLeast" w:line="240" w:before="0" w:after="113"/>
        <w:jc w:val="both"/>
        <w:rPr>
          <w:sz w:val="26"/>
          <w:szCs w:val="26"/>
        </w:rPr>
      </w:pPr>
      <w:r>
        <w:rPr>
          <w:b/>
          <w:bCs/>
          <w:sz w:val="26"/>
          <w:szCs w:val="26"/>
        </w:rPr>
        <w:t>Ο δίκαιος αγώνας μας, που στηρίζεται από το μαζικό λαϊκό κίνημα, τους γονείς, τα εργατικά σωματεία και φορείς, έχει και νίκες!</w:t>
      </w:r>
      <w:r>
        <w:rPr>
          <w:sz w:val="26"/>
          <w:szCs w:val="26"/>
        </w:rPr>
        <w:t xml:space="preserve"> Η κυβέρνηση τρώει χαστούκια, ο αυταρχισμός της δεν περνά, ο κλάδος αντιστέκεται και νικά! Το δικαίωμα στην απεργία που κατακτήθηκε με αγώνες και θυσίες, το υπερασπιζόμαστε, αντιστεκόμαστε, απεργούμε, διεκδικούμε και νικάμε!</w:t>
      </w:r>
    </w:p>
    <w:p>
      <w:pPr>
        <w:pStyle w:val="NormalWeb"/>
        <w:spacing w:lineRule="atLeast" w:line="240" w:before="0" w:after="113"/>
        <w:jc w:val="both"/>
        <w:rPr>
          <w:sz w:val="26"/>
          <w:szCs w:val="26"/>
        </w:rPr>
      </w:pPr>
      <w:r>
        <w:rPr>
          <w:b/>
          <w:bCs/>
          <w:sz w:val="26"/>
          <w:szCs w:val="26"/>
        </w:rPr>
        <w:t>Οι νίκες αυτές δείχνουν τον δρόμο που πρέπει να ακολουθήσουμε παραπέρα.</w:t>
      </w:r>
      <w:r>
        <w:rPr>
          <w:sz w:val="26"/>
          <w:szCs w:val="26"/>
        </w:rPr>
        <w:t xml:space="preserve"> Να συνεχίσουμε συλλογικά με βάση τις αποφάσεις των ΣΕΠΕ μας και της ΔΟΕ </w:t>
      </w:r>
      <w:r>
        <w:rPr>
          <w:sz w:val="26"/>
          <w:szCs w:val="26"/>
          <w:lang w:val="el-GR"/>
        </w:rPr>
        <w:t>που προωθούν τα εργασιακά μας δικαιώματα και τα μορφωτικά δικαιώματα των μαθητών μας</w:t>
      </w:r>
      <w:r>
        <w:rPr>
          <w:sz w:val="26"/>
          <w:szCs w:val="26"/>
        </w:rPr>
        <w:t xml:space="preserve">. Οι συνάδελφοι-ισσες που μονιμοποιήθηκαν χωρίς αξιολόγηση, οι καθαιρεμένες συναδέλφισσες προϊσταμένες Νηπιαγωγοί που δικαιώθηκαν και οι συνάδελφοι που πέρασαν από πειθαρχικά και απαλλάχτηκαν, όλα αυτά αποδεικνύουν ότι τον αγώνα μας αυτό για ένα σχολείο που θα μορφώνει όλα τα παιδιά με εκπαιδευτικό παιδαγωγό της νέας γενιάς, πρέπει να τον συνεχίσουμε συλλογικά με όλα τα μέσα, συσπειρωμένοι/ες στα Σωματεία μας. </w:t>
      </w:r>
    </w:p>
    <w:p>
      <w:pPr>
        <w:pStyle w:val="NormalWeb"/>
        <w:spacing w:lineRule="atLeast" w:line="240" w:before="0" w:after="113"/>
        <w:jc w:val="both"/>
        <w:rPr>
          <w:sz w:val="26"/>
          <w:szCs w:val="26"/>
        </w:rPr>
      </w:pPr>
      <w:r>
        <w:rPr>
          <w:sz w:val="26"/>
          <w:szCs w:val="26"/>
        </w:rPr>
        <w:t>Πρέπει να επισημάνουμε δε ότι συνολικά ο αγώνας μας που αντέχει και συνεχίζεται και οι νίκες αυτές δίνουν ηχηρή απάντηση τόσο σε όσους καλλιεργούσαν τον φόβο και την υποταγή και στην ουσία καλούσαν και καλούν τους συναδέλφους να σκύψουν το κεφάλι όσο και σε όσους σπρώχνουν τους συναδέλφους σε ατομικούς δρόμους αντί της συλλογικής στάσης. Συνεχίζουμε συσπειρωμένοι στον Σύλλογό μας “ΡΟΖΑ ΙΜΒΡΙΩΤΗ”!</w:t>
      </w:r>
    </w:p>
    <w:p>
      <w:pPr>
        <w:pStyle w:val="NormalWeb"/>
        <w:spacing w:lineRule="atLeast" w:line="240" w:before="0" w:after="113"/>
        <w:jc w:val="both"/>
        <w:rPr>
          <w:b/>
          <w:b/>
          <w:bCs/>
          <w:sz w:val="26"/>
          <w:szCs w:val="26"/>
          <w:u w:val="single"/>
        </w:rPr>
      </w:pPr>
      <w:r>
        <w:rPr>
          <w:b/>
          <w:bCs/>
          <w:sz w:val="26"/>
          <w:szCs w:val="26"/>
          <w:u w:val="single"/>
        </w:rPr>
        <w:t>Με βάση τα παραπάνω, απαιτούμε:</w:t>
      </w:r>
    </w:p>
    <w:p>
      <w:pPr>
        <w:pStyle w:val="NormalWeb"/>
        <w:spacing w:lineRule="atLeast" w:line="240" w:before="0" w:after="57"/>
        <w:jc w:val="both"/>
        <w:rPr>
          <w:sz w:val="26"/>
          <w:szCs w:val="26"/>
        </w:rPr>
      </w:pPr>
      <w:r>
        <w:rPr>
          <w:sz w:val="26"/>
          <w:szCs w:val="26"/>
        </w:rPr>
        <w:t xml:space="preserve">- </w:t>
      </w:r>
      <w:r>
        <w:rPr>
          <w:i/>
          <w:iCs/>
          <w:sz w:val="26"/>
          <w:szCs w:val="26"/>
        </w:rPr>
        <w:t>Μονιμοποίηση όλων των συναδέλφων που κάνουν απεργία-αποχή και έχει παρέλθει η δόκιμη διετία.</w:t>
      </w:r>
    </w:p>
    <w:p>
      <w:pPr>
        <w:pStyle w:val="NormalWeb"/>
        <w:spacing w:lineRule="atLeast" w:line="240" w:before="0" w:after="57"/>
        <w:jc w:val="both"/>
        <w:rPr>
          <w:i/>
          <w:i/>
          <w:iCs/>
          <w:sz w:val="26"/>
          <w:szCs w:val="26"/>
        </w:rPr>
      </w:pPr>
      <w:r>
        <w:rPr>
          <w:i/>
          <w:iCs/>
          <w:sz w:val="26"/>
          <w:szCs w:val="26"/>
        </w:rPr>
        <w:t>- Πλήρη απαλλαγή όλων των διωκόμενων που έχουν παραπεμφθεί σε πειθαρχικά συμβούλια.</w:t>
      </w:r>
    </w:p>
    <w:p>
      <w:pPr>
        <w:pStyle w:val="NormalWeb"/>
        <w:spacing w:lineRule="atLeast" w:line="240" w:before="0" w:after="57"/>
        <w:jc w:val="both"/>
        <w:rPr>
          <w:i/>
          <w:i/>
          <w:iCs/>
          <w:sz w:val="26"/>
          <w:szCs w:val="26"/>
        </w:rPr>
      </w:pPr>
      <w:r>
        <w:rPr>
          <w:i/>
          <w:iCs/>
          <w:sz w:val="26"/>
          <w:szCs w:val="26"/>
        </w:rPr>
        <w:t xml:space="preserve">- Επαναφορά στη θέση τους, για όσους διευθυντές/ντριες, Προϊσταμένες/ους είχαν καθαιρεθεί επειδή συμμετείχαν στην απεργία – αποχή και δεν είχαν αξιολογήσει/ηθεί. </w:t>
      </w:r>
      <w:r>
        <w:rPr>
          <w:b/>
          <w:bCs/>
          <w:i/>
          <w:iCs/>
          <w:sz w:val="26"/>
          <w:szCs w:val="26"/>
          <w:u w:val="single"/>
        </w:rPr>
        <w:t>Στη βάση αυτή απαιτούμε από τη Διευθύντρια Εκπαίδευσης και τη ΔΙΠΕ Α΄ Αθήνας να επαναφέρει στις θέσεις τους τις Προϊσταμένες Νηπιαγωγούς που είχε καθαιρέσει και να τους δώσει όσα τους χρωστάει (οικονομικά, υπηρεσιακά…) με βάση την ακύρωση πλέον της καθαίρεσης.</w:t>
      </w:r>
    </w:p>
    <w:p>
      <w:pPr>
        <w:pStyle w:val="NormalWeb"/>
        <w:spacing w:lineRule="atLeast" w:line="240" w:before="0" w:after="57"/>
        <w:jc w:val="both"/>
        <w:rPr>
          <w:i/>
          <w:i/>
          <w:iCs/>
          <w:sz w:val="26"/>
          <w:szCs w:val="26"/>
        </w:rPr>
      </w:pPr>
      <w:r>
        <w:rPr>
          <w:i/>
          <w:iCs/>
          <w:sz w:val="26"/>
          <w:szCs w:val="26"/>
        </w:rPr>
        <w:t>- Να σταματήσει τώρα κάθε δίωξη συναδέλφων που υλοποιούν συλλογικές αποφάσεις και διεκδικούν τα δικαιώματά τους, τα δικά τους και των μαθητών τους καθώς και όσων απεργούν-απέχουν από την αξιολόγηση-κατηγοριοποίηση, το δικαίωμα στην απεργία είναι αδιαπραγμάτευτο!</w:t>
      </w:r>
    </w:p>
    <w:p>
      <w:pPr>
        <w:pStyle w:val="NormalWeb"/>
        <w:spacing w:lineRule="atLeast" w:line="240" w:before="0" w:after="57"/>
        <w:jc w:val="both"/>
        <w:rPr>
          <w:sz w:val="26"/>
          <w:szCs w:val="26"/>
        </w:rPr>
      </w:pPr>
      <w:r>
        <w:rPr>
          <w:sz w:val="26"/>
          <w:szCs w:val="26"/>
        </w:rPr>
      </w:r>
    </w:p>
    <w:p>
      <w:pPr>
        <w:pStyle w:val="NormalWeb"/>
        <w:spacing w:lineRule="atLeast" w:line="240" w:before="0" w:after="113"/>
        <w:jc w:val="both"/>
        <w:rPr>
          <w:sz w:val="26"/>
          <w:szCs w:val="26"/>
        </w:rPr>
      </w:pPr>
      <w:r>
        <w:rPr>
          <w:sz w:val="26"/>
          <w:szCs w:val="26"/>
        </w:rPr>
        <w:t>Συναδέλφισσες, Συνάδελφοι,</w:t>
      </w:r>
    </w:p>
    <w:p>
      <w:pPr>
        <w:pStyle w:val="NormalWeb"/>
        <w:spacing w:lineRule="atLeast" w:line="240" w:before="0" w:after="113"/>
        <w:jc w:val="both"/>
        <w:rPr>
          <w:sz w:val="26"/>
          <w:szCs w:val="26"/>
        </w:rPr>
      </w:pPr>
      <w:r>
        <w:rPr>
          <w:sz w:val="26"/>
          <w:szCs w:val="26"/>
        </w:rPr>
        <w:t>Μετά και τις νίκες αυτές, προχωράμε πιο δυνατές/οί, συσπειρωμένες/οι στα σωματεία μας και στην Ομοσπονδία μας!</w:t>
      </w:r>
    </w:p>
    <w:p>
      <w:pPr>
        <w:pStyle w:val="NormalWeb"/>
        <w:spacing w:lineRule="atLeast" w:line="240" w:before="0" w:after="113"/>
        <w:jc w:val="both"/>
        <w:rPr>
          <w:sz w:val="26"/>
          <w:szCs w:val="26"/>
        </w:rPr>
      </w:pPr>
      <w:r>
        <w:rPr>
          <w:sz w:val="26"/>
          <w:szCs w:val="26"/>
        </w:rPr>
        <w:t>Η ΑΞΙΟΛΟΓΗΣΗ-ΚΑΤΗΓΟΡΙΟΠΟΙΗΣΗ ΚΑΙ Ο ΑΥΤΑΡΧΙΣΜΟΣ ΔΕ ΘΑ ΠΕΡΑΣΟΥΝ!</w:t>
      </w:r>
    </w:p>
    <w:p>
      <w:pPr>
        <w:pStyle w:val="NormalWeb"/>
        <w:spacing w:lineRule="atLeast" w:line="240" w:before="0" w:after="113"/>
        <w:jc w:val="both"/>
        <w:rPr>
          <w:sz w:val="26"/>
          <w:szCs w:val="26"/>
        </w:rPr>
      </w:pPr>
      <w:r>
        <w:rPr>
          <w:sz w:val="26"/>
          <w:szCs w:val="26"/>
        </w:rPr>
        <w:t>Στις 5/9 ΠΑΜΕ ΣΤΟ ΣΥΛΛΑΛΗΤΗΡΙΟ ΣΤΗ ΔΕΘ, ΝΑ ΔΙΑΔΗΛΩΣΟΥΜΕ ΟΤΙ ΔΕ ΘΑ ΠΛΗΡΩΣΟΥΜΕ ΓΙΑ ΤΑ ΚΕΡΔΗ ΤΩΝ ΜΟΝΟΠΩΛΙΩΝ ΚΑΙ ΤΟΥΣ ΙΜΠΕΡΙΑΛΙΣΤΙΚΟΥΣ ΠΟΛΕΜΟΥΣ ΤΟΥΣ, ΑΠΑΙΤΟΥΜΕ ΖΩΗ, ΜΟΡΦΩΣΗ ΚΑΙ ΔΟΥΛΕΙΑ ΜΕ ΔΙΚΑΙΩΜΑΤΑ.</w:t>
      </w:r>
    </w:p>
    <w:p>
      <w:pPr>
        <w:pStyle w:val="NormalWeb"/>
        <w:spacing w:lineRule="atLeast" w:line="240" w:before="0" w:after="113"/>
        <w:jc w:val="both"/>
        <w:rPr>
          <w:sz w:val="26"/>
          <w:szCs w:val="26"/>
        </w:rPr>
      </w:pPr>
      <w:r>
        <w:rPr>
          <w:b/>
          <w:bCs/>
          <w:sz w:val="26"/>
          <w:szCs w:val="26"/>
        </w:rPr>
        <w:t xml:space="preserve">Με απόφαση του Δ.Σ. ο Σύλλογός μας “ΡΟΖΑ ΙΜΒΡΙΩΤΗ” βάζει λεωφορείο για τη ΔΕΘ, </w:t>
      </w:r>
      <w:r>
        <w:rPr>
          <w:sz w:val="26"/>
          <w:szCs w:val="26"/>
        </w:rPr>
        <w:t xml:space="preserve">που θα φύγει το πρωί στις 5/9, θα διαδηλώσουμε μαζί με όλο το εργατικό λαϊκό κίνημα στη Θεσ/νίκη το απόγευμα και θα γυρίσουμε ξημερώματα 6/9. </w:t>
      </w:r>
      <w:r>
        <w:rPr>
          <w:b/>
          <w:bCs/>
          <w:i/>
          <w:iCs/>
          <w:sz w:val="26"/>
          <w:szCs w:val="26"/>
        </w:rPr>
        <w:t>Για τη ΔΕΘ, δηλώνουμε συμμετοχή στην πρόεδρο του Συλλόγου μας στο 6983117770</w:t>
      </w:r>
      <w:r>
        <w:drawing>
          <wp:anchor behindDoc="0" distT="0" distB="0" distL="0" distR="0" simplePos="0" locked="0" layoutInCell="0" allowOverlap="1" relativeHeight="5">
            <wp:simplePos x="0" y="0"/>
            <wp:positionH relativeFrom="column">
              <wp:posOffset>2045335</wp:posOffset>
            </wp:positionH>
            <wp:positionV relativeFrom="paragraph">
              <wp:posOffset>1108075</wp:posOffset>
            </wp:positionV>
            <wp:extent cx="3142615" cy="561340"/>
            <wp:effectExtent l="0" t="0" r="0" b="0"/>
            <wp:wrapSquare wrapText="largest"/>
            <wp:docPr id="4" name="Εικόνα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1" descr="" title=""/>
                    <pic:cNvPicPr>
                      <a:picLocks noChangeAspect="1" noChangeArrowheads="1"/>
                    </pic:cNvPicPr>
                  </pic:nvPicPr>
                  <pic:blipFill>
                    <a:blip r:embed="rId5"/>
                    <a:stretch>
                      <a:fillRect/>
                    </a:stretch>
                  </pic:blipFill>
                  <pic:spPr bwMode="auto">
                    <a:xfrm>
                      <a:off x="0" y="0"/>
                      <a:ext cx="3142615" cy="561340"/>
                    </a:xfrm>
                    <a:prstGeom prst="rect">
                      <a:avLst/>
                    </a:prstGeom>
                  </pic:spPr>
                </pic:pic>
              </a:graphicData>
            </a:graphic>
          </wp:anchor>
        </w:drawing>
      </w:r>
      <w:r>
        <w:rPr>
          <w:sz w:val="26"/>
          <w:szCs w:val="26"/>
        </w:rPr>
        <w:t>.</w:t>
      </w:r>
    </w:p>
    <w:sectPr>
      <w:type w:val="nextPage"/>
      <w:pgSz w:w="11906" w:h="16838"/>
      <w:pgMar w:left="709" w:right="652"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1" w:characterSet="windows-1253"/>
    <w:family w:val="roman"/>
    <w:pitch w:val="variable"/>
  </w:font>
  <w:font w:name="Calibri">
    <w:charset w:val="a1" w:characterSet="windows-1253"/>
    <w:family w:val="roman"/>
    <w:pitch w:val="variable"/>
  </w:font>
  <w:font w:name="Calibri Light">
    <w:charset w:val="a1" w:characterSet="windows-1253"/>
    <w:family w:val="roman"/>
    <w:pitch w:val="variable"/>
  </w:font>
  <w:font w:name="Times New Roman">
    <w:charset w:val="a1" w:characterSet="windows-1253"/>
    <w:family w:val="roman"/>
    <w:pitch w:val="variable"/>
  </w:font>
  <w:font w:name="Wingdings">
    <w:charset w:val="a1" w:characterSet="windows-1253"/>
    <w:family w:val="roman"/>
    <w:pitch w:val="variable"/>
  </w:font>
  <w:font w:name="Symbol">
    <w:charset w:val="a1" w:characterSet="windows-1253"/>
    <w:family w:val="roman"/>
    <w:pitch w:val="variable"/>
  </w:font>
  <w:font w:name="Courier New">
    <w:charset w:val="a1" w:characterSet="windows-1253"/>
    <w:family w:val="roman"/>
    <w:pitch w:val="variable"/>
  </w:font>
  <w:font w:name="Noto Sans Symbols">
    <w:altName w:val="Calibri"/>
    <w:charset w:val="a1" w:characterSet="windows-1253"/>
    <w:family w:val="roman"/>
    <w:pitch w:val="variable"/>
  </w:font>
  <w:font w:name="PF Square Sans Pro Extra Black">
    <w:charset w:val="a1" w:characterSet="windows-1253"/>
    <w:family w:val="roman"/>
    <w:pitch w:val="variable"/>
  </w:font>
  <w:font w:name="Segoe UI">
    <w:charset w:val="a1" w:characterSet="windows-1253"/>
    <w:family w:val="roman"/>
    <w:pitch w:val="variable"/>
  </w:font>
  <w:font w:name="OpenSymbol">
    <w:altName w:val="Arial Unicode MS"/>
    <w:charset w:val="a1" w:characterSet="windows-1253"/>
    <w:family w:val="roman"/>
    <w:pitch w:val="variable"/>
  </w:font>
  <w:font w:name="Arial">
    <w:charset w:val="a1" w:characterSet="windows-1253"/>
    <w:family w:val="roman"/>
    <w:pitch w:val="variable"/>
  </w:font>
  <w:font w:name="Aptos">
    <w:charset w:val="a1" w:characterSet="windows-1253"/>
    <w:family w:val="roman"/>
    <w:pitch w:val="variable"/>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l-GR"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start"/>
    </w:pPr>
    <w:rPr>
      <w:rFonts w:ascii="Calibri" w:hAnsi="Calibri" w:eastAsia="Calibri" w:cs="Times New Roman"/>
      <w:color w:val="auto"/>
      <w:kern w:val="0"/>
      <w:sz w:val="22"/>
      <w:szCs w:val="22"/>
      <w:lang w:val="el-GR" w:eastAsia="zh-CN" w:bidi="ar-SA"/>
    </w:rPr>
  </w:style>
  <w:style w:type="paragraph" w:styleId="1">
    <w:name w:val="Heading 1"/>
    <w:basedOn w:val="Normal"/>
    <w:next w:val="Normal"/>
    <w:qFormat/>
    <w:pPr>
      <w:keepNext w:val="true"/>
      <w:numPr>
        <w:ilvl w:val="0"/>
        <w:numId w:val="1"/>
      </w:numPr>
      <w:spacing w:before="240" w:after="60"/>
      <w:outlineLvl w:val="0"/>
    </w:pPr>
    <w:rPr>
      <w:rFonts w:ascii="Calibri Light" w:hAnsi="Calibri Light" w:eastAsia="Times New Roman" w:cs="Calibri Light"/>
      <w:b/>
      <w:bCs/>
      <w:kern w:val="2"/>
      <w:sz w:val="32"/>
      <w:szCs w:val="32"/>
    </w:rPr>
  </w:style>
  <w:style w:type="paragraph" w:styleId="2">
    <w:name w:val="Heading 2"/>
    <w:basedOn w:val="Normal"/>
    <w:next w:val="Style17"/>
    <w:qFormat/>
    <w:pPr>
      <w:numPr>
        <w:ilvl w:val="1"/>
        <w:numId w:val="1"/>
      </w:numPr>
      <w:spacing w:lineRule="auto" w:line="240" w:before="280" w:after="280"/>
      <w:outlineLvl w:val="1"/>
    </w:pPr>
    <w:rPr>
      <w:rFonts w:ascii="Times New Roman" w:hAnsi="Times New Roman" w:eastAsia="Times New Roman"/>
      <w:b/>
      <w:bCs/>
      <w:sz w:val="36"/>
      <w:szCs w:val="36"/>
    </w:rPr>
  </w:style>
  <w:style w:type="paragraph" w:styleId="3">
    <w:name w:val="Heading 3"/>
    <w:basedOn w:val="Normal"/>
    <w:next w:val="Normal"/>
    <w:qFormat/>
    <w:pPr>
      <w:keepNext w:val="true"/>
      <w:numPr>
        <w:ilvl w:val="2"/>
        <w:numId w:val="1"/>
      </w:numPr>
      <w:spacing w:before="240" w:after="60"/>
      <w:outlineLvl w:val="2"/>
    </w:pPr>
    <w:rPr>
      <w:rFonts w:ascii="Calibri Light" w:hAnsi="Calibri Light" w:eastAsia="Times New Roman"/>
      <w:b/>
      <w:bCs/>
      <w:sz w:val="26"/>
      <w:szCs w:val="26"/>
    </w:rPr>
  </w:style>
  <w:style w:type="character" w:styleId="DefaultParagraphFont" w:default="1">
    <w:name w:val="Default Paragraph Font"/>
    <w:uiPriority w:val="1"/>
    <w:semiHidden/>
    <w:unhideWhenUsed/>
    <w:qFormat/>
    <w:rPr/>
  </w:style>
  <w:style w:type="character" w:styleId="WW8Num1z0" w:customStyle="1">
    <w:name w:val="WW8Num1z0"/>
    <w:qFormat/>
    <w:rPr>
      <w:rFonts w:ascii="Wingdings" w:hAnsi="Wingdings" w:cs="Wingdings"/>
    </w:rPr>
  </w:style>
  <w:style w:type="character" w:styleId="WW8Num2z0" w:customStyle="1">
    <w:name w:val="WW8Num2z0"/>
    <w:qFormat/>
    <w:rPr>
      <w:rFonts w:ascii="Wingdings" w:hAnsi="Wingdings" w:cs="Wingdings"/>
    </w:rPr>
  </w:style>
  <w:style w:type="character" w:styleId="WW8Num3z0" w:customStyle="1">
    <w:name w:val="WW8Num3z0"/>
    <w:qFormat/>
    <w:rPr>
      <w:rFonts w:ascii="Symbol" w:hAnsi="Symbol" w:cs="OpenSymbol"/>
      <w:sz w:val="24"/>
      <w:szCs w:val="24"/>
    </w:rPr>
  </w:style>
  <w:style w:type="character" w:styleId="WW8Num4z0" w:customStyle="1">
    <w:name w:val="WW8Num4z0"/>
    <w:qFormat/>
    <w:rPr>
      <w:rFonts w:ascii="Symbol" w:hAnsi="Symbol" w:cs="Symbol"/>
      <w:sz w:val="20"/>
    </w:rPr>
  </w:style>
  <w:style w:type="character" w:styleId="WW8Num4z1" w:customStyle="1">
    <w:name w:val="WW8Num4z1"/>
    <w:qFormat/>
    <w:rPr>
      <w:rFonts w:ascii="Courier New" w:hAnsi="Courier New" w:cs="Courier New"/>
      <w:sz w:val="20"/>
    </w:rPr>
  </w:style>
  <w:style w:type="character" w:styleId="WW8Num4z2" w:customStyle="1">
    <w:name w:val="WW8Num4z2"/>
    <w:qFormat/>
    <w:rPr>
      <w:rFonts w:ascii="Wingdings" w:hAnsi="Wingdings" w:cs="Wingdings"/>
      <w:sz w:val="20"/>
    </w:rPr>
  </w:style>
  <w:style w:type="character" w:styleId="WW8Num5z0" w:customStyle="1">
    <w:name w:val="WW8Num5z0"/>
    <w:qFormat/>
    <w:rPr>
      <w:rFonts w:ascii="Symbol" w:hAnsi="Symbol" w:cs="Symbol"/>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6z0" w:customStyle="1">
    <w:name w:val="WW8Num6z0"/>
    <w:qFormat/>
    <w:rPr>
      <w:rFonts w:ascii="Wingdings" w:hAnsi="Wingdings" w:cs="Wingdings"/>
    </w:rPr>
  </w:style>
  <w:style w:type="character" w:styleId="WW8Num6z1" w:customStyle="1">
    <w:name w:val="WW8Num6z1"/>
    <w:qFormat/>
    <w:rPr>
      <w:rFonts w:ascii="Courier New" w:hAnsi="Courier New" w:cs="Courier New"/>
    </w:rPr>
  </w:style>
  <w:style w:type="character" w:styleId="WW8Num6z3" w:customStyle="1">
    <w:name w:val="WW8Num6z3"/>
    <w:qFormat/>
    <w:rPr>
      <w:rFonts w:ascii="Symbol" w:hAnsi="Symbol" w:cs="Symbol"/>
    </w:rPr>
  </w:style>
  <w:style w:type="character" w:styleId="WW8Num7z0" w:customStyle="1">
    <w:name w:val="WW8Num7z0"/>
    <w:qFormat/>
    <w:rPr>
      <w:rFonts w:ascii="Wingdings" w:hAnsi="Wingdings" w:cs="Wingdings"/>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9z0" w:customStyle="1">
    <w:name w:val="WW8Num9z0"/>
    <w:qFormat/>
    <w:rPr>
      <w:rFonts w:ascii="Calibri" w:hAnsi="Calibri" w:eastAsia="Calibri" w:cs="Calibri"/>
    </w:rPr>
  </w:style>
  <w:style w:type="character" w:styleId="WW8Num9z1" w:customStyle="1">
    <w:name w:val="WW8Num9z1"/>
    <w:qFormat/>
    <w:rPr>
      <w:rFonts w:ascii="Courier New" w:hAnsi="Courier New" w:cs="Courier New"/>
    </w:rPr>
  </w:style>
  <w:style w:type="character" w:styleId="WW8Num9z2" w:customStyle="1">
    <w:name w:val="WW8Num9z2"/>
    <w:qFormat/>
    <w:rPr>
      <w:rFonts w:ascii="Wingdings" w:hAnsi="Wingdings" w:cs="Wingdings"/>
    </w:rPr>
  </w:style>
  <w:style w:type="character" w:styleId="WW8Num9z3" w:customStyle="1">
    <w:name w:val="WW8Num9z3"/>
    <w:qFormat/>
    <w:rPr>
      <w:rFonts w:ascii="Symbol" w:hAnsi="Symbol" w:cs="Symbol"/>
    </w:rPr>
  </w:style>
  <w:style w:type="character" w:styleId="WW8Num10z0" w:customStyle="1">
    <w:name w:val="WW8Num10z0"/>
    <w:qFormat/>
    <w:rPr>
      <w:rFonts w:ascii="Wingdings" w:hAnsi="Wingdings" w:cs="Wingdings"/>
    </w:rPr>
  </w:style>
  <w:style w:type="character" w:styleId="WW8Num10z1" w:customStyle="1">
    <w:name w:val="WW8Num10z1"/>
    <w:qFormat/>
    <w:rPr>
      <w:rFonts w:ascii="Courier New" w:hAnsi="Courier New" w:cs="Courier New"/>
    </w:rPr>
  </w:style>
  <w:style w:type="character" w:styleId="WW8Num10z3" w:customStyle="1">
    <w:name w:val="WW8Num10z3"/>
    <w:qFormat/>
    <w:rPr>
      <w:rFonts w:ascii="Symbol" w:hAnsi="Symbol" w:cs="Symbol"/>
    </w:rPr>
  </w:style>
  <w:style w:type="character" w:styleId="WW8Num11z0" w:customStyle="1">
    <w:name w:val="WW8Num11z0"/>
    <w:qFormat/>
    <w:rPr>
      <w:rFonts w:ascii="Wingdings" w:hAnsi="Wingdings" w:cs="Wingdings"/>
    </w:rPr>
  </w:style>
  <w:style w:type="character" w:styleId="WW8Num11z1" w:customStyle="1">
    <w:name w:val="WW8Num11z1"/>
    <w:qFormat/>
    <w:rPr>
      <w:rFonts w:ascii="Courier New" w:hAnsi="Courier New" w:cs="Courier New"/>
    </w:rPr>
  </w:style>
  <w:style w:type="character" w:styleId="WW8Num11z3" w:customStyle="1">
    <w:name w:val="WW8Num11z3"/>
    <w:qFormat/>
    <w:rPr>
      <w:rFonts w:ascii="Symbol" w:hAnsi="Symbol" w:cs="Symbol"/>
    </w:rPr>
  </w:style>
  <w:style w:type="character" w:styleId="WW8Num12z0" w:customStyle="1">
    <w:name w:val="WW8Num12z0"/>
    <w:qFormat/>
    <w:rPr>
      <w:rFonts w:ascii="Wingdings" w:hAnsi="Wingdings" w:cs="Wingdings"/>
    </w:rPr>
  </w:style>
  <w:style w:type="character" w:styleId="WW8Num12z1" w:customStyle="1">
    <w:name w:val="WW8Num12z1"/>
    <w:qFormat/>
    <w:rPr>
      <w:rFonts w:ascii="Courier New" w:hAnsi="Courier New" w:cs="Courier New"/>
    </w:rPr>
  </w:style>
  <w:style w:type="character" w:styleId="WW8Num12z3" w:customStyle="1">
    <w:name w:val="WW8Num12z3"/>
    <w:qFormat/>
    <w:rPr>
      <w:rFonts w:ascii="Symbol" w:hAnsi="Symbol" w:cs="Symbol"/>
    </w:rPr>
  </w:style>
  <w:style w:type="character" w:styleId="WW8Num13z0" w:customStyle="1">
    <w:name w:val="WW8Num13z0"/>
    <w:qFormat/>
    <w:rPr>
      <w:rFonts w:ascii="Noto Sans Symbols;Calibri" w:hAnsi="Noto Sans Symbols;Calibri" w:eastAsia="Noto Sans Symbols;Calibri" w:cs="Noto Sans Symbols;Calibri"/>
      <w:position w:val="0"/>
      <w:sz w:val="24"/>
      <w:sz w:val="24"/>
      <w:vertAlign w:val="baseline"/>
    </w:rPr>
  </w:style>
  <w:style w:type="character" w:styleId="WW8Num14z0" w:customStyle="1">
    <w:name w:val="WW8Num14z0"/>
    <w:qFormat/>
    <w:rPr>
      <w:rFonts w:ascii="Wingdings" w:hAnsi="Wingdings" w:cs="Wingdings"/>
    </w:rPr>
  </w:style>
  <w:style w:type="character" w:styleId="WW8Num14z1" w:customStyle="1">
    <w:name w:val="WW8Num14z1"/>
    <w:qFormat/>
    <w:rPr>
      <w:rFonts w:ascii="Courier New" w:hAnsi="Courier New" w:cs="Courier New"/>
    </w:rPr>
  </w:style>
  <w:style w:type="character" w:styleId="WW8Num14z3" w:customStyle="1">
    <w:name w:val="WW8Num14z3"/>
    <w:qFormat/>
    <w:rPr>
      <w:rFonts w:ascii="Symbol" w:hAnsi="Symbol" w:cs="Symbol"/>
    </w:rPr>
  </w:style>
  <w:style w:type="character" w:styleId="WW8Num15z0" w:customStyle="1">
    <w:name w:val="WW8Num15z0"/>
    <w:qFormat/>
    <w:rPr>
      <w:rFonts w:ascii="Wingdings" w:hAnsi="Wingdings" w:cs="Wingdings"/>
    </w:rPr>
  </w:style>
  <w:style w:type="character" w:styleId="WW8Num15z1" w:customStyle="1">
    <w:name w:val="WW8Num15z1"/>
    <w:qFormat/>
    <w:rPr>
      <w:rFonts w:ascii="Courier New" w:hAnsi="Courier New" w:cs="Courier New"/>
    </w:rPr>
  </w:style>
  <w:style w:type="character" w:styleId="WW8Num15z3" w:customStyle="1">
    <w:name w:val="WW8Num15z3"/>
    <w:qFormat/>
    <w:rPr>
      <w:rFonts w:ascii="Symbol" w:hAnsi="Symbol" w:cs="Symbol"/>
    </w:rPr>
  </w:style>
  <w:style w:type="character" w:styleId="WW8Num16z0" w:customStyle="1">
    <w:name w:val="WW8Num16z0"/>
    <w:qFormat/>
    <w:rPr>
      <w:rFonts w:ascii="Wingdings" w:hAnsi="Wingdings" w:cs="Wingdings"/>
    </w:rPr>
  </w:style>
  <w:style w:type="character" w:styleId="WW8Num16z1" w:customStyle="1">
    <w:name w:val="WW8Num16z1"/>
    <w:qFormat/>
    <w:rPr>
      <w:rFonts w:ascii="Courier New" w:hAnsi="Courier New" w:cs="Courier New"/>
    </w:rPr>
  </w:style>
  <w:style w:type="character" w:styleId="WW8Num16z3" w:customStyle="1">
    <w:name w:val="WW8Num16z3"/>
    <w:qFormat/>
    <w:rPr>
      <w:rFonts w:ascii="Symbol" w:hAnsi="Symbol" w:cs="Symbol"/>
    </w:rPr>
  </w:style>
  <w:style w:type="character" w:styleId="WW8Num17z0" w:customStyle="1">
    <w:name w:val="WW8Num17z0"/>
    <w:qFormat/>
    <w:rPr>
      <w:rFonts w:ascii="Noto Sans Symbols;Calibri" w:hAnsi="Noto Sans Symbols;Calibri" w:eastAsia="Noto Sans Symbols;Calibri" w:cs="Noto Sans Symbols;Calibri"/>
      <w:position w:val="0"/>
      <w:sz w:val="24"/>
      <w:sz w:val="24"/>
      <w:vertAlign w:val="baseline"/>
    </w:rPr>
  </w:style>
  <w:style w:type="character" w:styleId="WW8Num18z0" w:customStyle="1">
    <w:name w:val="WW8Num18z0"/>
    <w:qFormat/>
    <w:rPr>
      <w:rFonts w:ascii="Symbol" w:hAnsi="Symbol" w:cs="Symbol"/>
      <w:sz w:val="28"/>
    </w:rPr>
  </w:style>
  <w:style w:type="character" w:styleId="WW8Num19z0" w:customStyle="1">
    <w:name w:val="WW8Num19z0"/>
    <w:qFormat/>
    <w:rPr>
      <w:rFonts w:ascii="Wingdings" w:hAnsi="Wingdings" w:cs="Wingdings"/>
    </w:rPr>
  </w:style>
  <w:style w:type="character" w:styleId="WW8Num19z1" w:customStyle="1">
    <w:name w:val="WW8Num19z1"/>
    <w:qFormat/>
    <w:rPr>
      <w:rFonts w:ascii="Courier New" w:hAnsi="Courier New" w:cs="Courier New"/>
    </w:rPr>
  </w:style>
  <w:style w:type="character" w:styleId="WW8Num19z3" w:customStyle="1">
    <w:name w:val="WW8Num19z3"/>
    <w:qFormat/>
    <w:rPr>
      <w:rFonts w:ascii="Symbol" w:hAnsi="Symbol" w:cs="Symbol"/>
    </w:rPr>
  </w:style>
  <w:style w:type="character" w:styleId="WW8Num20z0" w:customStyle="1">
    <w:name w:val="WW8Num20z0"/>
    <w:qFormat/>
    <w:rPr>
      <w:rFonts w:ascii="Times New Roman" w:hAnsi="Times New Roman" w:eastAsia="Times New Roman" w:cs="Times New Roman"/>
    </w:rPr>
  </w:style>
  <w:style w:type="character" w:styleId="WW8Num20z1" w:customStyle="1">
    <w:name w:val="WW8Num20z1"/>
    <w:qFormat/>
    <w:rPr>
      <w:rFonts w:ascii="Courier New" w:hAnsi="Courier New" w:cs="Courier New"/>
    </w:rPr>
  </w:style>
  <w:style w:type="character" w:styleId="WW8Num20z2" w:customStyle="1">
    <w:name w:val="WW8Num20z2"/>
    <w:qFormat/>
    <w:rPr>
      <w:rFonts w:ascii="Wingdings" w:hAnsi="Wingdings" w:cs="Wingdings"/>
    </w:rPr>
  </w:style>
  <w:style w:type="character" w:styleId="WW8Num20z3" w:customStyle="1">
    <w:name w:val="WW8Num20z3"/>
    <w:qFormat/>
    <w:rPr>
      <w:rFonts w:ascii="Symbol" w:hAnsi="Symbol" w:cs="Symbol"/>
    </w:rPr>
  </w:style>
  <w:style w:type="character" w:styleId="WW8Num21z0" w:customStyle="1">
    <w:name w:val="WW8Num21z0"/>
    <w:qFormat/>
    <w:rPr>
      <w:rFonts w:ascii="Symbol" w:hAnsi="Symbol" w:cs="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2z0" w:customStyle="1">
    <w:name w:val="WW8Num22z0"/>
    <w:qFormat/>
    <w:rPr>
      <w:rFonts w:ascii="Wingdings" w:hAnsi="Wingdings" w:cs="Wingdings"/>
    </w:rPr>
  </w:style>
  <w:style w:type="character" w:styleId="WW8Num22z1" w:customStyle="1">
    <w:name w:val="WW8Num22z1"/>
    <w:qFormat/>
    <w:rPr>
      <w:rFonts w:ascii="Courier New" w:hAnsi="Courier New" w:cs="Courier New"/>
    </w:rPr>
  </w:style>
  <w:style w:type="character" w:styleId="WW8Num22z3" w:customStyle="1">
    <w:name w:val="WW8Num22z3"/>
    <w:qFormat/>
    <w:rPr>
      <w:rFonts w:ascii="Symbol" w:hAnsi="Symbol" w:cs="Symbol"/>
    </w:rPr>
  </w:style>
  <w:style w:type="character" w:styleId="WW8Num23z0" w:customStyle="1">
    <w:name w:val="WW8Num23z0"/>
    <w:qFormat/>
    <w:rPr>
      <w:rFonts w:ascii="PF Square Sans Pro Extra Black;" w:hAnsi="PF Square Sans Pro Extra Black;" w:cs="PF Square Sans Pro Extra Black;"/>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3z3" w:customStyle="1">
    <w:name w:val="WW8Num23z3"/>
    <w:qFormat/>
    <w:rPr>
      <w:rFonts w:ascii="Symbol" w:hAnsi="Symbol" w:cs="Symbol"/>
    </w:rPr>
  </w:style>
  <w:style w:type="character" w:styleId="WW8Num24z0" w:customStyle="1">
    <w:name w:val="WW8Num24z0"/>
    <w:qFormat/>
    <w:rPr>
      <w:rFonts w:ascii="Wingdings" w:hAnsi="Wingdings" w:cs="Wingdings"/>
    </w:rPr>
  </w:style>
  <w:style w:type="character" w:styleId="WW8Num24z1" w:customStyle="1">
    <w:name w:val="WW8Num24z1"/>
    <w:qFormat/>
    <w:rPr>
      <w:rFonts w:ascii="Courier New" w:hAnsi="Courier New" w:cs="Courier New"/>
    </w:rPr>
  </w:style>
  <w:style w:type="character" w:styleId="WW8Num24z3" w:customStyle="1">
    <w:name w:val="WW8Num24z3"/>
    <w:qFormat/>
    <w:rPr>
      <w:rFonts w:ascii="Symbol" w:hAnsi="Symbol" w:cs="Symbol"/>
    </w:rPr>
  </w:style>
  <w:style w:type="character" w:styleId="WW8Num25z0" w:customStyle="1">
    <w:name w:val="WW8Num25z0"/>
    <w:qFormat/>
    <w:rPr>
      <w:rFonts w:ascii="Noto Sans Symbols;Calibri" w:hAnsi="Noto Sans Symbols;Calibri" w:eastAsia="Noto Sans Symbols;Calibri" w:cs="Noto Sans Symbols;Calibri"/>
      <w:position w:val="0"/>
      <w:sz w:val="24"/>
      <w:sz w:val="24"/>
      <w:vertAlign w:val="baseline"/>
    </w:rPr>
  </w:style>
  <w:style w:type="character" w:styleId="WW8Num26z0" w:customStyle="1">
    <w:name w:val="WW8Num26z0"/>
    <w:qFormat/>
    <w:rPr>
      <w:u w:val="none"/>
    </w:rPr>
  </w:style>
  <w:style w:type="character" w:styleId="WW8Num27z0" w:customStyle="1">
    <w:name w:val="WW8Num27z0"/>
    <w:qFormat/>
    <w:rPr>
      <w:rFonts w:ascii="Symbol" w:hAnsi="Symbol" w:cs="Symbol"/>
    </w:rPr>
  </w:style>
  <w:style w:type="character" w:styleId="WW8Num27z1" w:customStyle="1">
    <w:name w:val="WW8Num27z1"/>
    <w:qFormat/>
    <w:rPr>
      <w:rFonts w:ascii="Courier New" w:hAnsi="Courier New" w:cs="Courier New"/>
    </w:rPr>
  </w:style>
  <w:style w:type="character" w:styleId="WW8Num27z2" w:customStyle="1">
    <w:name w:val="WW8Num27z2"/>
    <w:qFormat/>
    <w:rPr>
      <w:rFonts w:ascii="Wingdings" w:hAnsi="Wingdings" w:cs="Wingdings"/>
    </w:rPr>
  </w:style>
  <w:style w:type="character" w:styleId="WW8Num28z0" w:customStyle="1">
    <w:name w:val="WW8Num28z0"/>
    <w:qFormat/>
    <w:rPr>
      <w:rFonts w:ascii="Wingdings" w:hAnsi="Wingdings" w:cs="Wingdings"/>
    </w:rPr>
  </w:style>
  <w:style w:type="character" w:styleId="WW8Num28z1" w:customStyle="1">
    <w:name w:val="WW8Num28z1"/>
    <w:qFormat/>
    <w:rPr>
      <w:rFonts w:ascii="Courier New" w:hAnsi="Courier New" w:cs="Courier New"/>
    </w:rPr>
  </w:style>
  <w:style w:type="character" w:styleId="WW8Num28z3" w:customStyle="1">
    <w:name w:val="WW8Num28z3"/>
    <w:qFormat/>
    <w:rPr>
      <w:rFonts w:ascii="Symbol" w:hAnsi="Symbol" w:cs="Symbol"/>
    </w:rPr>
  </w:style>
  <w:style w:type="character" w:styleId="WW8Num29z0" w:customStyle="1">
    <w:name w:val="WW8Num29z0"/>
    <w:qFormat/>
    <w:rPr>
      <w:rFonts w:ascii="Symbol" w:hAnsi="Symbol" w:cs="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cs="Wingdings"/>
    </w:rPr>
  </w:style>
  <w:style w:type="character" w:styleId="WW8Num30z0" w:customStyle="1">
    <w:name w:val="WW8Num30z0"/>
    <w:qFormat/>
    <w:rPr>
      <w:rFonts w:ascii="Symbol" w:hAnsi="Symbol" w:cs="Symbol"/>
      <w:sz w:val="20"/>
    </w:rPr>
  </w:style>
  <w:style w:type="character" w:styleId="Style11" w:customStyle="1">
    <w:name w:val="Hyperlink"/>
    <w:qFormat/>
    <w:rPr>
      <w:color w:val="000080"/>
      <w:u w:val="single"/>
    </w:rPr>
  </w:style>
  <w:style w:type="character" w:styleId="IntenseEmphasis">
    <w:name w:val="Intense Emphasis"/>
    <w:qFormat/>
    <w:rPr>
      <w:b/>
      <w:bCs/>
    </w:rPr>
  </w:style>
  <w:style w:type="character" w:styleId="11" w:customStyle="1">
    <w:name w:val="Έμφαση1"/>
    <w:qFormat/>
    <w:rPr>
      <w:i/>
      <w:iCs/>
    </w:rPr>
  </w:style>
  <w:style w:type="character" w:styleId="BodyTextChar" w:customStyle="1">
    <w:name w:val="Body Text Char"/>
    <w:qFormat/>
    <w:rPr>
      <w:rFonts w:cs="Calibri"/>
      <w:sz w:val="22"/>
      <w:szCs w:val="22"/>
    </w:rPr>
  </w:style>
  <w:style w:type="character" w:styleId="12" w:customStyle="1">
    <w:name w:val="Έντονη έμφαση1"/>
    <w:qFormat/>
    <w:rPr>
      <w:b/>
      <w:bCs/>
    </w:rPr>
  </w:style>
  <w:style w:type="character" w:styleId="Strong">
    <w:name w:val="Strong"/>
    <w:qFormat/>
    <w:rPr>
      <w:b/>
      <w:bCs/>
    </w:rPr>
  </w:style>
  <w:style w:type="character" w:styleId="Style12" w:customStyle="1">
    <w:name w:val="Emphasis"/>
    <w:qFormat/>
    <w:rPr>
      <w:i/>
      <w:iCs/>
    </w:rPr>
  </w:style>
  <w:style w:type="character" w:styleId="Yiv5027252587bumpedfont15" w:customStyle="1">
    <w:name w:val="yiv5027252587bumpedfont15"/>
    <w:qFormat/>
    <w:rPr/>
  </w:style>
  <w:style w:type="character" w:styleId="HeaderChar" w:customStyle="1">
    <w:name w:val="Header Char"/>
    <w:qFormat/>
    <w:rPr>
      <w:sz w:val="22"/>
      <w:szCs w:val="22"/>
    </w:rPr>
  </w:style>
  <w:style w:type="character" w:styleId="FooterChar" w:customStyle="1">
    <w:name w:val="Footer Char"/>
    <w:qFormat/>
    <w:rPr>
      <w:sz w:val="22"/>
      <w:szCs w:val="22"/>
    </w:rPr>
  </w:style>
  <w:style w:type="character" w:styleId="Heading2Char" w:customStyle="1">
    <w:name w:val="Heading 2 Char"/>
    <w:qFormat/>
    <w:rPr>
      <w:rFonts w:ascii="Times New Roman" w:hAnsi="Times New Roman" w:eastAsia="Times New Roman" w:cs="Times New Roman"/>
      <w:b/>
      <w:bCs/>
      <w:sz w:val="36"/>
      <w:szCs w:val="36"/>
    </w:rPr>
  </w:style>
  <w:style w:type="character" w:styleId="Galleriacurrent" w:customStyle="1">
    <w:name w:val="galleria-current"/>
    <w:qFormat/>
    <w:rPr/>
  </w:style>
  <w:style w:type="character" w:styleId="Galleriatotal" w:customStyle="1">
    <w:name w:val="galleria-total"/>
    <w:qFormat/>
    <w:rPr/>
  </w:style>
  <w:style w:type="character" w:styleId="Heading1Char" w:customStyle="1">
    <w:name w:val="Heading 1 Char"/>
    <w:qFormat/>
    <w:rPr>
      <w:rFonts w:ascii="Calibri Light" w:hAnsi="Calibri Light" w:eastAsia="Times New Roman" w:cs="Times New Roman"/>
      <w:b/>
      <w:bCs/>
      <w:kern w:val="2"/>
      <w:sz w:val="32"/>
      <w:szCs w:val="32"/>
    </w:rPr>
  </w:style>
  <w:style w:type="character" w:styleId="Style13">
    <w:name w:val="FollowedHyperlink"/>
    <w:qFormat/>
    <w:rPr>
      <w:color w:val="954F72"/>
      <w:u w:val="single"/>
    </w:rPr>
  </w:style>
  <w:style w:type="character" w:styleId="Annotationreference">
    <w:name w:val="annotation reference"/>
    <w:qFormat/>
    <w:rPr>
      <w:sz w:val="16"/>
      <w:szCs w:val="16"/>
    </w:rPr>
  </w:style>
  <w:style w:type="character" w:styleId="CommentTextChar" w:customStyle="1">
    <w:name w:val="Comment Text Char"/>
    <w:qFormat/>
    <w:rPr>
      <w:kern w:val="2"/>
    </w:rPr>
  </w:style>
  <w:style w:type="character" w:styleId="BalloonTextChar" w:customStyle="1">
    <w:name w:val="Balloon Text Char"/>
    <w:qFormat/>
    <w:rPr>
      <w:rFonts w:ascii="Segoe UI" w:hAnsi="Segoe UI" w:cs="Segoe UI"/>
      <w:sz w:val="18"/>
      <w:szCs w:val="18"/>
    </w:rPr>
  </w:style>
  <w:style w:type="character" w:styleId="TitleChar" w:customStyle="1">
    <w:name w:val="Title Char"/>
    <w:qFormat/>
    <w:rPr>
      <w:rFonts w:cs="Calibri"/>
      <w:b/>
      <w:bCs/>
      <w:sz w:val="32"/>
      <w:szCs w:val="32"/>
    </w:rPr>
  </w:style>
  <w:style w:type="character" w:styleId="Heading3Char" w:customStyle="1">
    <w:name w:val="Heading 3 Char"/>
    <w:qFormat/>
    <w:rPr>
      <w:rFonts w:ascii="Calibri Light" w:hAnsi="Calibri Light" w:eastAsia="Times New Roman" w:cs="Times New Roman"/>
      <w:b/>
      <w:bCs/>
      <w:sz w:val="26"/>
      <w:szCs w:val="26"/>
    </w:rPr>
  </w:style>
  <w:style w:type="character" w:styleId="Iconstorylink" w:customStyle="1">
    <w:name w:val="icon_story_link"/>
    <w:qFormat/>
    <w:rPr/>
  </w:style>
  <w:style w:type="character" w:styleId="Style14" w:customStyle="1">
    <w:name w:val="Κουκκίδες"/>
    <w:qFormat/>
    <w:rPr>
      <w:rFonts w:ascii="OpenSymbol" w:hAnsi="OpenSymbol" w:eastAsia="OpenSymbol" w:cs="OpenSymbol"/>
    </w:rPr>
  </w:style>
  <w:style w:type="character" w:styleId="Style15" w:customStyle="1">
    <w:name w:val="Χαρακτήρες αρίθμησης"/>
    <w:qFormat/>
    <w:rPr/>
  </w:style>
  <w:style w:type="paragraph" w:styleId="Style16" w:customStyle="1">
    <w:name w:val="Επικεφαλίδα"/>
    <w:basedOn w:val="Normal"/>
    <w:next w:val="Style17"/>
    <w:qFormat/>
    <w:pPr>
      <w:widowControl w:val="false"/>
      <w:spacing w:lineRule="auto" w:line="240" w:before="255" w:after="0"/>
      <w:ind w:start="558" w:hanging="0"/>
    </w:pPr>
    <w:rPr>
      <w:rFonts w:cs="Calibri"/>
      <w:b/>
      <w:bCs/>
      <w:sz w:val="32"/>
      <w:szCs w:val="32"/>
    </w:rPr>
  </w:style>
  <w:style w:type="paragraph" w:styleId="Style17">
    <w:name w:val="Body Text"/>
    <w:basedOn w:val="Normal"/>
    <w:pPr>
      <w:spacing w:before="0" w:after="140"/>
    </w:pPr>
    <w:rPr/>
  </w:style>
  <w:style w:type="paragraph" w:styleId="Style18">
    <w:name w:val="List"/>
    <w:basedOn w:val="Style17"/>
    <w:pPr/>
    <w:rPr>
      <w:rFonts w:cs="Lucida Sans"/>
    </w:rPr>
  </w:style>
  <w:style w:type="paragraph" w:styleId="Style19">
    <w:name w:val="Caption"/>
    <w:basedOn w:val="Normal"/>
    <w:next w:val="Normal"/>
    <w:qFormat/>
    <w:pPr>
      <w:spacing w:lineRule="auto" w:line="240" w:before="0" w:after="0"/>
      <w:ind w:start="397" w:hanging="0"/>
      <w:jc w:val="end"/>
    </w:pPr>
    <w:rPr>
      <w:rFonts w:ascii="Times New Roman" w:hAnsi="Times New Roman" w:eastAsia="Times New Roman"/>
      <w:sz w:val="24"/>
      <w:szCs w:val="20"/>
      <w:u w:val="single"/>
    </w:rPr>
  </w:style>
  <w:style w:type="paragraph" w:styleId="Style20" w:customStyle="1">
    <w:name w:val="Ευρετήριο"/>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sz w:val="24"/>
      <w:szCs w:val="24"/>
    </w:rPr>
  </w:style>
  <w:style w:type="paragraph" w:styleId="ListParagraph">
    <w:name w:val="List Paragraph"/>
    <w:basedOn w:val="Normal"/>
    <w:qFormat/>
    <w:pPr>
      <w:spacing w:lineRule="auto" w:line="252" w:before="0" w:after="160"/>
      <w:ind w:start="720" w:hanging="0"/>
      <w:contextualSpacing/>
    </w:pPr>
    <w:rPr/>
  </w:style>
  <w:style w:type="paragraph" w:styleId="Style21" w:customStyle="1">
    <w:name w:val="Περιεχόμενα πίνακα"/>
    <w:basedOn w:val="Normal"/>
    <w:qFormat/>
    <w:pPr>
      <w:suppressLineNumbers/>
      <w:spacing w:lineRule="auto" w:line="240" w:before="0" w:after="0"/>
    </w:pPr>
    <w:rPr>
      <w:rFonts w:ascii="Arial" w:hAnsi="Arial" w:eastAsia="WenQuanYi Micro Hei" w:cs="Arial"/>
      <w:kern w:val="2"/>
      <w:sz w:val="24"/>
      <w:szCs w:val="24"/>
      <w:lang w:bidi="hi-IN"/>
    </w:rPr>
  </w:style>
  <w:style w:type="paragraph" w:styleId="Western" w:customStyle="1">
    <w:name w:val="western"/>
    <w:basedOn w:val="Normal"/>
    <w:qFormat/>
    <w:pPr>
      <w:spacing w:lineRule="auto" w:line="288" w:before="280" w:after="142"/>
    </w:pPr>
    <w:rPr>
      <w:rFonts w:eastAsia="Times New Roman" w:cs="Calibri"/>
      <w:color w:val="000000"/>
    </w:rPr>
  </w:style>
  <w:style w:type="paragraph" w:styleId="Default" w:customStyle="1">
    <w:name w:val="Default"/>
    <w:qFormat/>
    <w:pPr>
      <w:widowControl/>
      <w:suppressAutoHyphens w:val="true"/>
      <w:bidi w:val="0"/>
      <w:spacing w:before="0" w:after="0"/>
      <w:jc w:val="start"/>
    </w:pPr>
    <w:rPr>
      <w:rFonts w:ascii="Arial" w:hAnsi="Arial" w:eastAsia="Calibri" w:cs="Arial"/>
      <w:color w:val="000000"/>
      <w:kern w:val="0"/>
      <w:sz w:val="22"/>
      <w:szCs w:val="24"/>
      <w:lang w:val="el-GR" w:eastAsia="zh-CN" w:bidi="ar-SA"/>
    </w:rPr>
  </w:style>
  <w:style w:type="paragraph" w:styleId="Yiv5027252587s8" w:customStyle="1">
    <w:name w:val="yiv5027252587s8"/>
    <w:basedOn w:val="Normal"/>
    <w:qFormat/>
    <w:pPr>
      <w:spacing w:lineRule="auto" w:line="240" w:before="280" w:after="280"/>
    </w:pPr>
    <w:rPr>
      <w:rFonts w:ascii="Times New Roman" w:hAnsi="Times New Roman" w:eastAsia="Times New Roman"/>
      <w:sz w:val="24"/>
      <w:szCs w:val="24"/>
    </w:rPr>
  </w:style>
  <w:style w:type="paragraph" w:styleId="NoSpacing1" w:customStyle="1">
    <w:name w:val="No Spacing1"/>
    <w:basedOn w:val="Normal"/>
    <w:qFormat/>
    <w:pPr>
      <w:spacing w:lineRule="auto" w:line="240" w:before="280" w:after="280"/>
    </w:pPr>
    <w:rPr>
      <w:rFonts w:ascii="Times New Roman" w:hAnsi="Times New Roman" w:eastAsia="Times New Roman"/>
      <w:color w:val="00000A"/>
      <w:sz w:val="24"/>
      <w:szCs w:val="24"/>
    </w:rPr>
  </w:style>
  <w:style w:type="paragraph" w:styleId="NormalWeb1" w:customStyle="1">
    <w:name w:val="Normal (Web)1"/>
    <w:basedOn w:val="Normal"/>
    <w:qFormat/>
    <w:pPr>
      <w:spacing w:lineRule="auto" w:line="240" w:before="280" w:after="280"/>
    </w:pPr>
    <w:rPr>
      <w:rFonts w:ascii="Times New Roman" w:hAnsi="Times New Roman" w:eastAsia="Times New Roman"/>
      <w:kern w:val="2"/>
      <w:sz w:val="24"/>
      <w:szCs w:val="24"/>
    </w:rPr>
  </w:style>
  <w:style w:type="paragraph" w:styleId="ListParagraph1" w:customStyle="1">
    <w:name w:val="List Paragraph1"/>
    <w:basedOn w:val="Normal"/>
    <w:qFormat/>
    <w:pPr>
      <w:ind w:start="720" w:hanging="0"/>
    </w:pPr>
    <w:rPr/>
  </w:style>
  <w:style w:type="paragraph" w:styleId="13" w:customStyle="1">
    <w:name w:val="Παράγραφος λίστας1"/>
    <w:basedOn w:val="Normal"/>
    <w:qFormat/>
    <w:pPr>
      <w:spacing w:before="0" w:after="200"/>
      <w:ind w:start="720" w:hanging="0"/>
      <w:contextualSpacing/>
    </w:pPr>
    <w:rPr/>
  </w:style>
  <w:style w:type="paragraph" w:styleId="Style22">
    <w:name w:val="Κεφαλίδα και υποσέλιδο"/>
    <w:basedOn w:val="Normal"/>
    <w:qFormat/>
    <w:pPr/>
    <w:rPr/>
  </w:style>
  <w:style w:type="paragraph" w:styleId="Style23">
    <w:name w:val="Header"/>
    <w:basedOn w:val="Normal"/>
    <w:pPr/>
    <w:rPr/>
  </w:style>
  <w:style w:type="paragraph" w:styleId="Style24">
    <w:name w:val="Footer"/>
    <w:basedOn w:val="Normal"/>
    <w:pPr/>
    <w:rPr/>
  </w:style>
  <w:style w:type="paragraph" w:styleId="Xmsonormal" w:customStyle="1">
    <w:name w:val="x_msonormal"/>
    <w:basedOn w:val="Normal"/>
    <w:qFormat/>
    <w:pPr>
      <w:spacing w:lineRule="auto" w:line="240" w:before="280" w:after="280"/>
    </w:pPr>
    <w:rPr>
      <w:rFonts w:ascii="Times New Roman" w:hAnsi="Times New Roman" w:eastAsia="Times New Roman"/>
      <w:sz w:val="24"/>
      <w:szCs w:val="24"/>
    </w:rPr>
  </w:style>
  <w:style w:type="paragraph" w:styleId="21" w:customStyle="1">
    <w:name w:val="Παράγραφος λίστας2"/>
    <w:basedOn w:val="Normal"/>
    <w:qFormat/>
    <w:pPr>
      <w:spacing w:lineRule="auto" w:line="252" w:before="0" w:after="160"/>
      <w:ind w:start="720" w:hanging="0"/>
      <w:contextualSpacing/>
    </w:pPr>
    <w:rPr/>
  </w:style>
  <w:style w:type="paragraph" w:styleId="Msobodytextcxsp" w:customStyle="1">
    <w:name w:val="msobodytextcxspπρώτο"/>
    <w:basedOn w:val="Normal"/>
    <w:qFormat/>
    <w:pPr>
      <w:spacing w:lineRule="auto" w:line="240" w:before="280" w:after="280"/>
    </w:pPr>
    <w:rPr>
      <w:rFonts w:ascii="Times New Roman" w:hAnsi="Times New Roman" w:eastAsia="Times New Roman"/>
      <w:sz w:val="24"/>
      <w:szCs w:val="24"/>
    </w:rPr>
  </w:style>
  <w:style w:type="paragraph" w:styleId="Msobodytextcxsp1" w:customStyle="1">
    <w:name w:val="msobodytextcxspμεσαίο"/>
    <w:basedOn w:val="Normal"/>
    <w:qFormat/>
    <w:pPr>
      <w:spacing w:lineRule="auto" w:line="240" w:before="280" w:after="280"/>
    </w:pPr>
    <w:rPr>
      <w:rFonts w:ascii="Times New Roman" w:hAnsi="Times New Roman" w:eastAsia="Times New Roman"/>
      <w:sz w:val="24"/>
      <w:szCs w:val="24"/>
    </w:rPr>
  </w:style>
  <w:style w:type="paragraph" w:styleId="Msobodytextcxsp2" w:customStyle="1">
    <w:name w:val="msobodytextcxspτελευταίο"/>
    <w:basedOn w:val="Normal"/>
    <w:qFormat/>
    <w:pPr>
      <w:spacing w:lineRule="auto" w:line="240" w:before="280" w:after="280"/>
    </w:pPr>
    <w:rPr>
      <w:rFonts w:ascii="Times New Roman" w:hAnsi="Times New Roman" w:eastAsia="Times New Roman"/>
      <w:sz w:val="24"/>
      <w:szCs w:val="24"/>
    </w:rPr>
  </w:style>
  <w:style w:type="paragraph" w:styleId="Ydp8d5ff8ecmsonormal" w:customStyle="1">
    <w:name w:val="ydp8d5ff8ecmsonormal"/>
    <w:basedOn w:val="Normal"/>
    <w:qFormat/>
    <w:pPr>
      <w:spacing w:lineRule="auto" w:line="240" w:before="280" w:after="280"/>
    </w:pPr>
    <w:rPr>
      <w:rFonts w:ascii="Times New Roman" w:hAnsi="Times New Roman" w:eastAsia="Times New Roman"/>
      <w:sz w:val="24"/>
      <w:szCs w:val="24"/>
    </w:rPr>
  </w:style>
  <w:style w:type="paragraph" w:styleId="Yiv7933209559ydp29152df7yiv8358651905ydpcc5cbe09msonormal" w:customStyle="1">
    <w:name w:val="yiv7933209559ydp29152df7yiv8358651905ydpcc5cbe09msonormal"/>
    <w:basedOn w:val="Normal"/>
    <w:qFormat/>
    <w:pPr>
      <w:spacing w:lineRule="auto" w:line="240" w:before="280" w:after="280"/>
    </w:pPr>
    <w:rPr>
      <w:rFonts w:ascii="Times New Roman" w:hAnsi="Times New Roman" w:eastAsia="Times New Roman"/>
      <w:sz w:val="24"/>
      <w:szCs w:val="24"/>
    </w:rPr>
  </w:style>
  <w:style w:type="paragraph" w:styleId="Normal1" w:customStyle="1">
    <w:name w:val="Normal1"/>
    <w:qFormat/>
    <w:pPr>
      <w:widowControl/>
      <w:suppressAutoHyphens w:val="true"/>
      <w:bidi w:val="0"/>
      <w:spacing w:lineRule="auto" w:line="252" w:before="0" w:after="160"/>
      <w:jc w:val="start"/>
    </w:pPr>
    <w:rPr>
      <w:rFonts w:ascii="Calibri" w:hAnsi="Calibri" w:eastAsia="Calibri" w:cs="Calibri"/>
      <w:color w:val="auto"/>
      <w:kern w:val="0"/>
      <w:sz w:val="22"/>
      <w:szCs w:val="22"/>
      <w:lang w:val="el-GR" w:eastAsia="zh-CN" w:bidi="ar-SA"/>
    </w:rPr>
  </w:style>
  <w:style w:type="paragraph" w:styleId="Standard" w:customStyle="1">
    <w:name w:val="Standard"/>
    <w:qFormat/>
    <w:pPr>
      <w:widowControl w:val="false"/>
      <w:suppressAutoHyphens w:val="true"/>
      <w:bidi w:val="0"/>
      <w:spacing w:before="0" w:after="0"/>
      <w:jc w:val="start"/>
      <w:textAlignment w:val="baseline"/>
    </w:pPr>
    <w:rPr>
      <w:rFonts w:ascii="Liberation Serif" w:hAnsi="Liberation Serif" w:eastAsia="SimSun;宋体" w:cs="Mangal"/>
      <w:color w:val="auto"/>
      <w:kern w:val="2"/>
      <w:sz w:val="22"/>
      <w:szCs w:val="24"/>
      <w:lang w:val="el-GR" w:eastAsia="zh-CN" w:bidi="hi-IN"/>
    </w:rPr>
  </w:style>
  <w:style w:type="paragraph" w:styleId="ListBullet">
    <w:name w:val="List Bullet"/>
    <w:basedOn w:val="Normal"/>
    <w:qFormat/>
    <w:pPr>
      <w:spacing w:before="0" w:after="200"/>
      <w:contextualSpacing/>
    </w:pPr>
    <w:rPr/>
  </w:style>
  <w:style w:type="paragraph" w:styleId="Bullet1" w:customStyle="1">
    <w:name w:val="Bullet1"/>
    <w:basedOn w:val="ListBullet"/>
    <w:qFormat/>
    <w:pPr>
      <w:spacing w:lineRule="auto" w:line="240" w:before="0" w:after="0"/>
      <w:ind w:start="1429" w:hanging="0"/>
      <w:contextualSpacing/>
      <w:jc w:val="both"/>
    </w:pPr>
    <w:rPr>
      <w:rFonts w:ascii="Times New Roman" w:hAnsi="Times New Roman" w:eastAsia="Times New Roman"/>
      <w:sz w:val="24"/>
      <w:szCs w:val="20"/>
    </w:rPr>
  </w:style>
  <w:style w:type="paragraph" w:styleId="TableParagraph" w:customStyle="1">
    <w:name w:val="Table Paragraph"/>
    <w:basedOn w:val="Normal"/>
    <w:qFormat/>
    <w:pPr>
      <w:widowControl w:val="false"/>
      <w:spacing w:lineRule="auto" w:line="240" w:before="0" w:after="0"/>
    </w:pPr>
    <w:rPr>
      <w:rFonts w:cs="Calibri"/>
    </w:rPr>
  </w:style>
  <w:style w:type="paragraph" w:styleId="14" w:customStyle="1">
    <w:name w:val="Βασικό1"/>
    <w:qFormat/>
    <w:pPr>
      <w:widowControl/>
      <w:suppressAutoHyphens w:val="true"/>
      <w:bidi w:val="0"/>
      <w:spacing w:lineRule="auto" w:line="252" w:before="0" w:after="160"/>
      <w:jc w:val="start"/>
    </w:pPr>
    <w:rPr>
      <w:rFonts w:ascii="Calibri" w:hAnsi="Calibri" w:eastAsia="Calibri" w:cs="Calibri"/>
      <w:color w:val="auto"/>
      <w:kern w:val="0"/>
      <w:sz w:val="22"/>
      <w:szCs w:val="22"/>
      <w:lang w:val="el-GR" w:eastAsia="zh-CN" w:bidi="ar-SA"/>
    </w:rPr>
  </w:style>
  <w:style w:type="paragraph" w:styleId="NoSpacing">
    <w:name w:val="No Spacing"/>
    <w:qFormat/>
    <w:pPr>
      <w:widowControl/>
      <w:suppressAutoHyphens w:val="true"/>
      <w:bidi w:val="0"/>
      <w:spacing w:before="0" w:after="0"/>
      <w:jc w:val="start"/>
    </w:pPr>
    <w:rPr>
      <w:rFonts w:ascii="Calibri" w:hAnsi="Calibri" w:eastAsia="Times New Roman" w:cs="Calibri"/>
      <w:color w:val="auto"/>
      <w:kern w:val="0"/>
      <w:sz w:val="22"/>
      <w:szCs w:val="22"/>
      <w:lang w:val="el-GR" w:eastAsia="zh-CN" w:bidi="ar-SA"/>
    </w:rPr>
  </w:style>
  <w:style w:type="paragraph" w:styleId="Yiv7900838925ydpeaceb2b0msonormal" w:customStyle="1">
    <w:name w:val="yiv7900838925ydpeaceb2b0msonormal"/>
    <w:basedOn w:val="Normal"/>
    <w:qFormat/>
    <w:pPr>
      <w:spacing w:lineRule="auto" w:line="240" w:before="280" w:after="280"/>
    </w:pPr>
    <w:rPr>
      <w:rFonts w:ascii="Times New Roman" w:hAnsi="Times New Roman" w:eastAsia="Times New Roman"/>
      <w:sz w:val="24"/>
      <w:szCs w:val="24"/>
    </w:rPr>
  </w:style>
  <w:style w:type="paragraph" w:styleId="Yiv7900838925ydpeaceb2b0listparagraph" w:customStyle="1">
    <w:name w:val="yiv7900838925ydpeaceb2b0listparagraph"/>
    <w:basedOn w:val="Normal"/>
    <w:qFormat/>
    <w:pPr>
      <w:spacing w:lineRule="auto" w:line="240" w:before="280" w:after="280"/>
    </w:pPr>
    <w:rPr>
      <w:rFonts w:ascii="Times New Roman" w:hAnsi="Times New Roman" w:eastAsia="Times New Roman"/>
      <w:sz w:val="24"/>
      <w:szCs w:val="24"/>
    </w:rPr>
  </w:style>
  <w:style w:type="paragraph" w:styleId="AnnotationText">
    <w:name w:val="Annotation Text"/>
    <w:basedOn w:val="Normal"/>
    <w:qFormat/>
    <w:pPr>
      <w:spacing w:lineRule="auto" w:line="240" w:before="0" w:after="160"/>
    </w:pPr>
    <w:rPr>
      <w:kern w:val="2"/>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Ydp19c957dbyiv0822202871ydp51b919ecyiv8949746417ydp69653723msonormal" w:customStyle="1">
    <w:name w:val="ydp19c957dbyiv0822202871ydp51b919ecyiv8949746417ydp69653723msonormal"/>
    <w:basedOn w:val="Normal"/>
    <w:qFormat/>
    <w:pPr>
      <w:spacing w:lineRule="auto" w:line="240" w:before="280" w:after="280"/>
    </w:pPr>
    <w:rPr>
      <w:rFonts w:ascii="Times New Roman" w:hAnsi="Times New Roman" w:eastAsia="Times New Roman"/>
      <w:sz w:val="24"/>
      <w:szCs w:val="24"/>
    </w:rPr>
  </w:style>
  <w:style w:type="paragraph" w:styleId="Yiv2397814828ydp58afcd3fmsonormal" w:customStyle="1">
    <w:name w:val="yiv2397814828ydp58afcd3fmsonormal"/>
    <w:basedOn w:val="Normal"/>
    <w:qFormat/>
    <w:pPr>
      <w:spacing w:lineRule="auto" w:line="240" w:before="280" w:after="280"/>
    </w:pPr>
    <w:rPr>
      <w:rFonts w:ascii="Times New Roman" w:hAnsi="Times New Roman" w:eastAsia="Times New Roman"/>
      <w:sz w:val="24"/>
      <w:szCs w:val="24"/>
    </w:rPr>
  </w:style>
  <w:style w:type="paragraph" w:styleId="BlockText">
    <w:name w:val="Block Text"/>
    <w:basedOn w:val="Normal"/>
    <w:qFormat/>
    <w:pPr>
      <w:ind w:start="-567" w:end="-483" w:hanging="0"/>
      <w:jc w:val="both"/>
    </w:pPr>
    <w:rPr>
      <w:rFonts w:ascii="Aptos" w:hAnsi="Aptos" w:cs="Arial"/>
      <w:sz w:val="24"/>
      <w:szCs w:val="24"/>
    </w:rPr>
  </w:style>
  <w:style w:type="paragraph" w:styleId="Ydpd81aadfayiv9268786671ydp6be614acmsonormal" w:customStyle="1">
    <w:name w:val="ydpd81aadfayiv9268786671ydp6be614acmsonormal"/>
    <w:basedOn w:val="Normal"/>
    <w:qFormat/>
    <w:pPr>
      <w:spacing w:lineRule="auto" w:line="240" w:before="280" w:after="280"/>
    </w:pPr>
    <w:rPr>
      <w:rFonts w:ascii="Times New Roman" w:hAnsi="Times New Roman" w:eastAsia="Times New Roman"/>
      <w:sz w:val="24"/>
      <w:szCs w:val="24"/>
    </w:rPr>
  </w:style>
  <w:style w:type="paragraph" w:styleId="Style25">
    <w:name w:val="Περιεχόμενα πλαισίου"/>
    <w:basedOn w:val="Normal"/>
    <w:qFormat/>
    <w:pPr/>
    <w:rPr/>
  </w:style>
  <w:style w:type="paragraph" w:styleId="Style26" w:customStyle="1">
    <w:name w:val="Επικεφαλίδα πίνακα"/>
    <w:basedOn w:val="Style21"/>
    <w:qFormat/>
    <w:pPr>
      <w:jc w:val="center"/>
    </w:pPr>
    <w:rPr>
      <w:b/>
      <w:bCs/>
    </w:rPr>
  </w:style>
  <w:style w:type="paragraph" w:styleId="DocumentMap" w:customStyle="1">
    <w:name w:val="Document Map"/>
    <w:qFormat/>
    <w:pPr>
      <w:widowControl/>
      <w:suppressAutoHyphens w:val="true"/>
      <w:bidi w:val="0"/>
      <w:spacing w:before="0" w:after="0"/>
      <w:jc w:val="start"/>
    </w:pPr>
    <w:rPr>
      <w:rFonts w:ascii="Arial" w:hAnsi="Arial" w:eastAsia="Calibri" w:cs="Arial"/>
      <w:color w:val="auto"/>
      <w:kern w:val="0"/>
      <w:sz w:val="20"/>
      <w:szCs w:val="20"/>
      <w:lang w:val="el-GR" w:eastAsia="el-GR" w:bidi="ar-SA"/>
    </w:rPr>
  </w:style>
  <w:style w:type="numbering" w:styleId="Style27" w:default="1">
    <w:name w:val="Χωρίς κατάλογο"/>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numbering" w:styleId="WW8Num16" w:customStyle="1">
    <w:name w:val="WW8Num16"/>
    <w:qFormat/>
  </w:style>
  <w:style w:type="numbering" w:styleId="WW8Num17" w:customStyle="1">
    <w:name w:val="WW8Num17"/>
    <w:qFormat/>
  </w:style>
  <w:style w:type="numbering" w:styleId="WW8Num18" w:customStyle="1">
    <w:name w:val="WW8Num18"/>
    <w:qFormat/>
  </w:style>
  <w:style w:type="numbering" w:styleId="WW8Num19" w:customStyle="1">
    <w:name w:val="WW8Num19"/>
    <w:qFormat/>
  </w:style>
  <w:style w:type="numbering" w:styleId="WW8Num20" w:customStyle="1">
    <w:name w:val="WW8Num20"/>
    <w:qFormat/>
  </w:style>
  <w:style w:type="numbering" w:styleId="WW8Num21" w:customStyle="1">
    <w:name w:val="WW8Num21"/>
    <w:qFormat/>
  </w:style>
  <w:style w:type="numbering" w:styleId="WW8Num22" w:customStyle="1">
    <w:name w:val="WW8Num22"/>
    <w:qFormat/>
  </w:style>
  <w:style w:type="numbering" w:styleId="WW8Num23" w:customStyle="1">
    <w:name w:val="WW8Num23"/>
    <w:qFormat/>
  </w:style>
  <w:style w:type="numbering" w:styleId="WW8Num24" w:customStyle="1">
    <w:name w:val="WW8Num24"/>
    <w:qFormat/>
  </w:style>
  <w:style w:type="numbering" w:styleId="WW8Num25" w:customStyle="1">
    <w:name w:val="WW8Num25"/>
    <w:qFormat/>
  </w:style>
  <w:style w:type="numbering" w:styleId="WW8Num26" w:customStyle="1">
    <w:name w:val="WW8Num26"/>
    <w:qFormat/>
  </w:style>
  <w:style w:type="numbering" w:styleId="WW8Num27" w:customStyle="1">
    <w:name w:val="WW8Num27"/>
    <w:qFormat/>
  </w:style>
  <w:style w:type="numbering" w:styleId="WW8Num28" w:customStyle="1">
    <w:name w:val="WW8Num28"/>
    <w:qFormat/>
  </w:style>
  <w:style w:type="numbering" w:styleId="WW8Num29" w:customStyle="1">
    <w:name w:val="WW8Num29"/>
    <w:qFormat/>
  </w:style>
  <w:style w:type="numbering" w:styleId="WW8Num30" w:customStyle="1">
    <w:name w:val="WW8Num30"/>
    <w:qFormat/>
  </w:style>
  <w:style w:type="numbering" w:styleId="Style28" w:customStyle="1">
    <w:name w:val="Κουκκίδα •"/>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sylbox@sylimvrioti.gr" TargetMode="External"/><Relationship Id="rId4" Type="http://schemas.openxmlformats.org/officeDocument/2006/relationships/hyperlink" Target="mailto:sylbox@sylimvrioti.gr" TargetMode="External"/><Relationship Id="rId5" Type="http://schemas.openxmlformats.org/officeDocument/2006/relationships/image" Target="media/image2.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168</TotalTime>
  <Application>LibreOffice/7.4.2.3$Windows_X86_64 LibreOffice_project/382eef1f22670f7f4118c8c2dd222ec7ad009daf</Application>
  <AppVersion>15.0000</AppVersion>
  <Pages>2</Pages>
  <Words>879</Words>
  <Characters>5180</Characters>
  <CharactersWithSpaces>6040</CharactersWithSpaces>
  <Paragraphs>32</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2026-07-30T12:35:15Z</dcterms:created>
  <dc:creator/>
  <dc:description/>
  <dc:language>el-GR</dc:language>
  <cp:lastModifiedBy/>
  <cp:lastPrinted>2025-06-16T07:40:00Z</cp:lastPrinted>
  <dcterms:modified xsi:type="dcterms:W3CDTF">2026-08-02T22:56:16Z</dcterms:modified>
  <cp:revision>34</cp:revision>
  <dc:subject/>
  <dc:title>ΣΥΛΛΟΓΟΣ ΕΚΠΑΙΔΕΥΤΙΚΩΝ 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